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8E905" w14:textId="777014E8" w:rsidR="00503CC3" w:rsidRPr="00402D9F" w:rsidRDefault="00AF7510" w:rsidP="00503C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402D9F">
        <w:rPr>
          <w:rFonts w:ascii="Times New Roman" w:hAnsi="Times New Roman"/>
          <w:b/>
        </w:rPr>
        <w:t>Załącznik nr 11 do SWZ</w:t>
      </w:r>
      <w:r w:rsidRPr="00402D9F">
        <w:rPr>
          <w:rFonts w:ascii="Times New Roman" w:hAnsi="Times New Roman"/>
          <w:b/>
        </w:rPr>
        <w:tab/>
        <w:t>Formularz badania prototypu systemu</w:t>
      </w:r>
    </w:p>
    <w:p w14:paraId="2B6063BF" w14:textId="77777777" w:rsidR="00503CC3" w:rsidRPr="00402D9F" w:rsidRDefault="00503CC3" w:rsidP="00503CC3">
      <w:pPr>
        <w:spacing w:after="120"/>
        <w:contextualSpacing/>
        <w:outlineLvl w:val="0"/>
        <w:rPr>
          <w:rFonts w:ascii="Times New Roman" w:hAnsi="Times New Roman"/>
        </w:rPr>
      </w:pPr>
    </w:p>
    <w:p w14:paraId="519154D1" w14:textId="2A0B3EBB" w:rsidR="00AF7510" w:rsidRPr="00AF7510" w:rsidRDefault="00AF7510" w:rsidP="00AF7510">
      <w:pPr>
        <w:spacing w:after="120"/>
        <w:contextualSpacing/>
        <w:outlineLvl w:val="0"/>
        <w:rPr>
          <w:rFonts w:ascii="Times New Roman" w:hAnsi="Times New Roman"/>
        </w:rPr>
      </w:pPr>
      <w:r w:rsidRPr="00AF7510">
        <w:rPr>
          <w:rFonts w:ascii="Times New Roman" w:hAnsi="Times New Roman"/>
        </w:rPr>
        <w:t xml:space="preserve">nr postępowania </w:t>
      </w:r>
      <w:r w:rsidR="003917B1" w:rsidRPr="003917B1">
        <w:rPr>
          <w:rFonts w:ascii="Times New Roman" w:hAnsi="Times New Roman"/>
        </w:rPr>
        <w:t>11/ZP7/DEOŚ/POIIŚ/2023</w:t>
      </w:r>
    </w:p>
    <w:p w14:paraId="2BDF64D7" w14:textId="77777777" w:rsidR="00503CC3" w:rsidRPr="00402D9F" w:rsidRDefault="00503CC3" w:rsidP="00503CC3">
      <w:pPr>
        <w:spacing w:after="120"/>
        <w:contextualSpacing/>
        <w:outlineLvl w:val="0"/>
        <w:rPr>
          <w:rFonts w:ascii="Times New Roman" w:hAnsi="Times New Roman"/>
        </w:rPr>
      </w:pPr>
    </w:p>
    <w:p w14:paraId="1655B8ED" w14:textId="10633D40" w:rsidR="00503CC3" w:rsidRPr="00402D9F" w:rsidRDefault="00503CC3" w:rsidP="00503CC3">
      <w:pPr>
        <w:spacing w:after="120"/>
        <w:contextualSpacing/>
        <w:outlineLvl w:val="0"/>
        <w:rPr>
          <w:rFonts w:ascii="Times New Roman" w:hAnsi="Times New Roman"/>
        </w:rPr>
      </w:pPr>
    </w:p>
    <w:p w14:paraId="68F588E1" w14:textId="77777777" w:rsidR="00503CC3" w:rsidRPr="008A3884" w:rsidRDefault="00503CC3" w:rsidP="00180864">
      <w:pPr>
        <w:keepNext/>
        <w:tabs>
          <w:tab w:val="left" w:pos="0"/>
        </w:tabs>
        <w:suppressAutoHyphens/>
        <w:spacing w:before="240"/>
        <w:jc w:val="center"/>
        <w:outlineLvl w:val="8"/>
        <w:rPr>
          <w:rFonts w:ascii="Times New Roman" w:eastAsia="Calibri" w:hAnsi="Times New Roman"/>
          <w:b/>
          <w:bCs/>
          <w:color w:val="70AD47" w:themeColor="accent6"/>
          <w:sz w:val="24"/>
          <w:szCs w:val="24"/>
        </w:rPr>
      </w:pPr>
      <w:r w:rsidRPr="008A3884">
        <w:rPr>
          <w:rFonts w:ascii="Times New Roman" w:eastAsia="Calibri" w:hAnsi="Times New Roman"/>
          <w:b/>
          <w:bCs/>
          <w:color w:val="70AD47" w:themeColor="accent6"/>
          <w:sz w:val="24"/>
          <w:szCs w:val="24"/>
        </w:rPr>
        <w:t>ZAKRES FUNKCJONALNY PROTOTYPU</w:t>
      </w:r>
    </w:p>
    <w:p w14:paraId="2E910A5D" w14:textId="6CD190D3" w:rsidR="00503CC3" w:rsidRPr="00402D9F" w:rsidRDefault="00503CC3" w:rsidP="00503CC3">
      <w:pPr>
        <w:spacing w:after="120"/>
        <w:contextualSpacing/>
        <w:jc w:val="center"/>
        <w:outlineLvl w:val="0"/>
        <w:rPr>
          <w:rFonts w:ascii="Times New Roman" w:hAnsi="Times New Roman"/>
          <w:b/>
          <w:bCs/>
          <w:lang w:eastAsia="pl-PL"/>
        </w:rPr>
      </w:pPr>
    </w:p>
    <w:p w14:paraId="41B9FCE3" w14:textId="56F57CBD" w:rsidR="00AF7510" w:rsidRPr="00AF7510" w:rsidRDefault="00AF7510" w:rsidP="00AF7510">
      <w:pPr>
        <w:spacing w:before="120" w:after="120" w:line="259" w:lineRule="auto"/>
        <w:jc w:val="both"/>
        <w:rPr>
          <w:rFonts w:ascii="Times New Roman" w:eastAsia="Calibri" w:hAnsi="Times New Roman"/>
          <w:sz w:val="24"/>
          <w:szCs w:val="24"/>
          <w:lang w:eastAsia="en-GB"/>
        </w:rPr>
      </w:pPr>
      <w:r w:rsidRPr="00AF7510">
        <w:rPr>
          <w:rFonts w:ascii="Times New Roman" w:eastAsia="Calibri" w:hAnsi="Times New Roman"/>
          <w:sz w:val="24"/>
          <w:szCs w:val="24"/>
          <w:lang w:eastAsia="en-GB"/>
        </w:rPr>
        <w:t xml:space="preserve">Przystępując do postępowania w sprawie udzielenia zamówienia publicznego na </w:t>
      </w:r>
      <w:r w:rsidRPr="00AF7510">
        <w:rPr>
          <w:rFonts w:ascii="Times New Roman" w:hAnsi="Times New Roman"/>
          <w:sz w:val="24"/>
          <w:szCs w:val="24"/>
          <w:lang w:eastAsia="pl-PL"/>
        </w:rPr>
        <w:t xml:space="preserve">dostawę pn.: </w:t>
      </w:r>
      <w:r w:rsidRPr="00AF7510">
        <w:rPr>
          <w:rFonts w:ascii="Times New Roman" w:eastAsia="Calibri" w:hAnsi="Times New Roman"/>
          <w:b/>
          <w:bCs/>
          <w:i/>
          <w:iCs/>
          <w:sz w:val="24"/>
          <w:szCs w:val="24"/>
        </w:rPr>
        <w:t>„Dostawa i wdrożenie systemu informacji przestrzennej GIS w celu zwiększenia jakości zarządzania siecią wodociągową i kanalizacyjną obsługiwaną przez MPWiK w Międzyrzeczu”</w:t>
      </w:r>
      <w:r w:rsidRPr="00AF7510">
        <w:rPr>
          <w:rFonts w:ascii="Times New Roman" w:hAnsi="Times New Roman"/>
          <w:b/>
          <w:bCs/>
          <w:i/>
          <w:iCs/>
          <w:sz w:val="24"/>
          <w:szCs w:val="24"/>
          <w:lang w:eastAsia="pl-PL"/>
        </w:rPr>
        <w:t xml:space="preserve"> </w:t>
      </w:r>
    </w:p>
    <w:p w14:paraId="1727667C" w14:textId="77777777" w:rsidR="00AF7510" w:rsidRPr="008A3884" w:rsidRDefault="00AF7510" w:rsidP="00AF7510">
      <w:pPr>
        <w:keepNext/>
        <w:tabs>
          <w:tab w:val="left" w:pos="0"/>
        </w:tabs>
        <w:suppressAutoHyphens/>
        <w:spacing w:before="240"/>
        <w:outlineLvl w:val="8"/>
        <w:rPr>
          <w:rFonts w:ascii="Times New Roman" w:eastAsia="Calibri" w:hAnsi="Times New Roman"/>
          <w:b/>
          <w:bCs/>
          <w:color w:val="70AD47" w:themeColor="accent6"/>
          <w:sz w:val="24"/>
          <w:szCs w:val="24"/>
        </w:rPr>
      </w:pPr>
      <w:r w:rsidRPr="008A3884">
        <w:rPr>
          <w:rFonts w:ascii="Times New Roman" w:eastAsia="Calibri" w:hAnsi="Times New Roman"/>
          <w:b/>
          <w:bCs/>
          <w:color w:val="70AD47" w:themeColor="accent6"/>
          <w:sz w:val="24"/>
          <w:szCs w:val="24"/>
        </w:rPr>
        <w:t>INFORMACJA DOTYCZĄCA WYKONAWCY:</w:t>
      </w:r>
    </w:p>
    <w:p w14:paraId="5D936A9A" w14:textId="77777777" w:rsidR="00AF7510" w:rsidRPr="00AF7510" w:rsidRDefault="00AF7510" w:rsidP="00AF7510">
      <w:pPr>
        <w:spacing w:after="160" w:line="259" w:lineRule="auto"/>
        <w:jc w:val="center"/>
        <w:rPr>
          <w:rFonts w:ascii="Times New Roman" w:eastAsiaTheme="minorHAnsi" w:hAnsi="Times New Roman"/>
          <w:i/>
          <w:sz w:val="24"/>
          <w:szCs w:val="24"/>
          <w:lang w:eastAsia="ar-SA"/>
        </w:rPr>
      </w:pPr>
      <w:r w:rsidRPr="00AF7510">
        <w:rPr>
          <w:rFonts w:ascii="Times New Roman" w:eastAsiaTheme="minorHAnsi" w:hAnsi="Times New Roman"/>
          <w:i/>
          <w:sz w:val="24"/>
          <w:szCs w:val="24"/>
          <w:lang w:eastAsia="ar-SA"/>
        </w:rPr>
        <w:t xml:space="preserve">(Wypełnia Wykonawca albo upoważniona osoba przez Wykonawcę, </w:t>
      </w:r>
      <w:r w:rsidRPr="00AF7510">
        <w:rPr>
          <w:rFonts w:ascii="Times New Roman" w:eastAsiaTheme="minorHAnsi" w:hAnsi="Times New Roman"/>
          <w:i/>
          <w:sz w:val="24"/>
          <w:szCs w:val="24"/>
          <w:lang w:eastAsia="ar-SA"/>
        </w:rPr>
        <w:br/>
        <w:t>w przypadku Konsorcjum każdy członek Konsorcjum składa osobne oświadczenie)</w:t>
      </w:r>
    </w:p>
    <w:p w14:paraId="7B6D81B0" w14:textId="77777777" w:rsidR="00AF7510" w:rsidRPr="00AF7510" w:rsidRDefault="00AF7510" w:rsidP="00AF7510">
      <w:pPr>
        <w:spacing w:after="160" w:line="259" w:lineRule="auto"/>
        <w:jc w:val="both"/>
        <w:rPr>
          <w:rFonts w:ascii="Times New Roman" w:eastAsiaTheme="minorHAnsi" w:hAnsi="Times New Roman"/>
          <w:i/>
          <w:sz w:val="24"/>
          <w:szCs w:val="24"/>
          <w:lang w:eastAsia="ar-SA"/>
        </w:rPr>
      </w:pPr>
      <w:r w:rsidRPr="00AF7510">
        <w:rPr>
          <w:rFonts w:ascii="Times New Roman" w:eastAsiaTheme="minorHAnsi" w:hAnsi="Times New Roman"/>
          <w:sz w:val="24"/>
          <w:szCs w:val="24"/>
          <w:lang w:eastAsia="ar-SA"/>
        </w:rPr>
        <w:t>Nazwa i adres Wykonawcy</w:t>
      </w:r>
      <w:r w:rsidRPr="00AF7510">
        <w:rPr>
          <w:rFonts w:ascii="Times New Roman" w:eastAsiaTheme="minorHAnsi" w:hAnsi="Times New Roman"/>
          <w:i/>
          <w:sz w:val="24"/>
          <w:szCs w:val="24"/>
          <w:lang w:eastAsia="ar-SA"/>
        </w:rPr>
        <w:t xml:space="preserve">: </w:t>
      </w:r>
    </w:p>
    <w:p w14:paraId="331544C9" w14:textId="77777777" w:rsidR="00AF7510" w:rsidRPr="00AF7510" w:rsidRDefault="00AF7510" w:rsidP="00AF7510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ar-SA"/>
        </w:rPr>
      </w:pPr>
      <w:r w:rsidRPr="00AF7510">
        <w:rPr>
          <w:rFonts w:ascii="Times New Roman" w:eastAsiaTheme="minorHAnsi" w:hAnsi="Times New Roman"/>
          <w:sz w:val="24"/>
          <w:szCs w:val="24"/>
          <w:lang w:eastAsia="ar-SA"/>
        </w:rPr>
        <w:t>………………………………………………………………………………………………………..</w:t>
      </w:r>
    </w:p>
    <w:p w14:paraId="51FC92A2" w14:textId="77777777" w:rsidR="00AF7510" w:rsidRPr="00AF7510" w:rsidRDefault="00AF7510" w:rsidP="00AF7510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ar-SA"/>
        </w:rPr>
      </w:pPr>
      <w:r w:rsidRPr="00AF7510">
        <w:rPr>
          <w:rFonts w:ascii="Times New Roman" w:eastAsiaTheme="minorHAnsi" w:hAnsi="Times New Roman"/>
          <w:sz w:val="24"/>
          <w:szCs w:val="24"/>
          <w:lang w:eastAsia="ar-SA"/>
        </w:rPr>
        <w:t>………………………………………………………………………………………………………..</w:t>
      </w:r>
    </w:p>
    <w:p w14:paraId="3EADDAED" w14:textId="26F340B7" w:rsidR="00AF7510" w:rsidRPr="00402D9F" w:rsidRDefault="00AF7510" w:rsidP="00402D9F">
      <w:pPr>
        <w:spacing w:after="120"/>
        <w:contextualSpacing/>
        <w:jc w:val="both"/>
        <w:outlineLvl w:val="0"/>
        <w:rPr>
          <w:rFonts w:ascii="Times New Roman" w:hAnsi="Times New Roman"/>
          <w:b/>
          <w:bCs/>
          <w:lang w:eastAsia="pl-PL"/>
        </w:rPr>
      </w:pPr>
      <w:r w:rsidRPr="00402D9F">
        <w:rPr>
          <w:rFonts w:ascii="Times New Roman" w:eastAsia="Calibri" w:hAnsi="Times New Roman"/>
          <w:sz w:val="24"/>
          <w:szCs w:val="24"/>
          <w:lang w:eastAsia="en-GB"/>
        </w:rPr>
        <w:t xml:space="preserve">będący należycie upoważniony (upoważniony na piśmie* /wpisany w rejestrze*) do reprezentowania przeze mnie firmy </w:t>
      </w:r>
      <w:r w:rsidR="00402D9F" w:rsidRPr="00402D9F">
        <w:rPr>
          <w:rFonts w:ascii="Times New Roman" w:eastAsia="Calibri" w:hAnsi="Times New Roman"/>
          <w:sz w:val="24"/>
          <w:szCs w:val="24"/>
          <w:lang w:eastAsia="en-GB"/>
        </w:rPr>
        <w:t xml:space="preserve">przedstawiam deklarowany zakres funkcjonalny interfejsu </w:t>
      </w:r>
    </w:p>
    <w:p w14:paraId="0F4A9DC8" w14:textId="77777777" w:rsidR="00402D9F" w:rsidRPr="00402D9F" w:rsidRDefault="00402D9F" w:rsidP="00503CC3">
      <w:pPr>
        <w:tabs>
          <w:tab w:val="left" w:pos="8355"/>
        </w:tabs>
        <w:spacing w:after="120"/>
        <w:contextualSpacing/>
        <w:outlineLvl w:val="0"/>
        <w:rPr>
          <w:rFonts w:ascii="Times New Roman" w:hAnsi="Times New Roman"/>
          <w:b/>
          <w:bCs/>
          <w:lang w:eastAsia="pl-PL"/>
        </w:rPr>
      </w:pPr>
    </w:p>
    <w:p w14:paraId="0D475779" w14:textId="4C590CBD" w:rsidR="00503CC3" w:rsidRPr="00402D9F" w:rsidRDefault="00503CC3" w:rsidP="00503CC3">
      <w:pPr>
        <w:tabs>
          <w:tab w:val="left" w:pos="8355"/>
        </w:tabs>
        <w:spacing w:after="120"/>
        <w:contextualSpacing/>
        <w:outlineLvl w:val="0"/>
        <w:rPr>
          <w:rFonts w:ascii="Times New Roman" w:hAnsi="Times New Roman"/>
          <w:b/>
          <w:bCs/>
          <w:lang w:eastAsia="pl-PL"/>
        </w:rPr>
      </w:pPr>
      <w:r w:rsidRPr="00402D9F">
        <w:rPr>
          <w:rFonts w:ascii="Times New Roman" w:hAnsi="Times New Roman"/>
          <w:b/>
          <w:bCs/>
          <w:lang w:eastAsia="pl-PL"/>
        </w:rPr>
        <w:t>UWAGA:</w:t>
      </w:r>
      <w:r w:rsidRPr="00402D9F">
        <w:rPr>
          <w:rFonts w:ascii="Times New Roman" w:hAnsi="Times New Roman"/>
          <w:b/>
          <w:bCs/>
          <w:lang w:eastAsia="pl-PL"/>
        </w:rPr>
        <w:tab/>
      </w:r>
    </w:p>
    <w:p w14:paraId="04F36D97" w14:textId="4D75A416" w:rsidR="00503CC3" w:rsidRPr="00402D9F" w:rsidRDefault="00503CC3" w:rsidP="00503CC3">
      <w:pPr>
        <w:pStyle w:val="Tekstpodstawowy"/>
        <w:spacing w:before="120" w:after="240"/>
        <w:jc w:val="both"/>
        <w:rPr>
          <w:rFonts w:ascii="Times New Roman" w:eastAsia="Calibri" w:hAnsi="Times New Roman"/>
          <w:i/>
          <w:iCs/>
          <w:color w:val="000000"/>
        </w:rPr>
      </w:pPr>
      <w:r w:rsidRPr="00402D9F">
        <w:rPr>
          <w:rFonts w:ascii="Times New Roman" w:eastAsia="Calibri" w:hAnsi="Times New Roman"/>
          <w:i/>
          <w:iCs/>
          <w:color w:val="000000"/>
        </w:rPr>
        <w:t xml:space="preserve">Wypełniając arkusz należy w kolumnie „Deklaracja” wpisać „Tak” przy tych wymaganiach, które będą zrealizowane w prototypie, który będzie podlegał ocenie w trakcie procesu badania oferty zgodnie z wymaganiami określonymi w SOPZ, rozdział 3.7 </w:t>
      </w:r>
      <w:r w:rsidRPr="00402D9F">
        <w:rPr>
          <w:rFonts w:ascii="Times New Roman" w:hAnsi="Times New Roman"/>
        </w:rPr>
        <w:t>Przygotowanie Prototypu Systemu</w:t>
      </w:r>
      <w:r w:rsidRPr="00402D9F">
        <w:rPr>
          <w:rFonts w:ascii="Times New Roman" w:eastAsia="Calibri" w:hAnsi="Times New Roman"/>
          <w:i/>
          <w:iCs/>
          <w:color w:val="000000"/>
        </w:rPr>
        <w:t>, a „Nie” przy tych wymaganiach, które nie będą zrealizowane w prototypie. Jakikolwiek inny zapis lub brak zapisu umieszczony w tej kolumnie uznany zostanie za zapis równoważny z wartością „Nie”.</w:t>
      </w:r>
    </w:p>
    <w:p w14:paraId="09BFE8EA" w14:textId="5D057188" w:rsidR="00503CC3" w:rsidRPr="00402D9F" w:rsidRDefault="00503CC3" w:rsidP="00503CC3">
      <w:pPr>
        <w:pStyle w:val="Tekstpodstawowy"/>
        <w:spacing w:before="120" w:after="240"/>
        <w:jc w:val="both"/>
        <w:rPr>
          <w:rFonts w:ascii="Times New Roman" w:eastAsia="Calibri" w:hAnsi="Times New Roman"/>
          <w:i/>
          <w:iCs/>
          <w:color w:val="000000"/>
        </w:rPr>
      </w:pPr>
      <w:r w:rsidRPr="00402D9F">
        <w:rPr>
          <w:rFonts w:ascii="Times New Roman" w:eastAsia="Calibri" w:hAnsi="Times New Roman"/>
          <w:i/>
          <w:iCs/>
          <w:color w:val="000000"/>
        </w:rPr>
        <w:t>W kolumnie „Id wym. SOPZ” znajduje się identyfikator wymagania zapisany w SOPZ, „Nazwa wymagania” to nazwa danego wymagania używana w SOPZ, „Punktacja” określa liczbę punktów przyznawaną za zrealizowanie danego wymagania w prototypie. W przypadku gdy w kolumnie „Punktacja” znajduje się litera W, oznacza to wymaganie obowiązkowe. Brak oznaczenia tego wymagania jako „Tak” będzie skutkować odrzuceniem oferty, jako nie spełniającej wymagań SWZ.</w:t>
      </w:r>
    </w:p>
    <w:tbl>
      <w:tblPr>
        <w:tblpPr w:leftFromText="141" w:rightFromText="141" w:vertAnchor="text" w:tblpX="132" w:tblpY="1"/>
        <w:tblOverlap w:val="never"/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4678"/>
        <w:gridCol w:w="1635"/>
        <w:gridCol w:w="1635"/>
      </w:tblGrid>
      <w:tr w:rsidR="002E4C13" w:rsidRPr="002E4C13" w14:paraId="39298BD6" w14:textId="77777777" w:rsidTr="002E4C13">
        <w:trPr>
          <w:trHeight w:val="570"/>
          <w:tblHeader/>
        </w:trPr>
        <w:tc>
          <w:tcPr>
            <w:tcW w:w="1413" w:type="dxa"/>
            <w:shd w:val="clear" w:color="auto" w:fill="auto"/>
            <w:noWrap/>
            <w:vAlign w:val="center"/>
            <w:hideMark/>
          </w:tcPr>
          <w:p w14:paraId="48EE437F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pl-PL"/>
              </w:rPr>
              <w:t>Id wym. SOPZ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77A02E7C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pl-PL"/>
              </w:rPr>
              <w:t>Nazwa wymagania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7243299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pl-PL"/>
              </w:rPr>
              <w:t>Punktacja</w:t>
            </w:r>
          </w:p>
        </w:tc>
        <w:tc>
          <w:tcPr>
            <w:tcW w:w="1635" w:type="dxa"/>
            <w:shd w:val="clear" w:color="auto" w:fill="auto"/>
            <w:vAlign w:val="center"/>
            <w:hideMark/>
          </w:tcPr>
          <w:p w14:paraId="22B5F29F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pl-PL"/>
              </w:rPr>
              <w:t>Deklaracja Wykonawcy</w:t>
            </w:r>
          </w:p>
        </w:tc>
      </w:tr>
      <w:tr w:rsidR="002E4C13" w:rsidRPr="002E4C13" w14:paraId="12275E44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09E674ED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III.4</w:t>
            </w:r>
          </w:p>
        </w:tc>
        <w:tc>
          <w:tcPr>
            <w:tcW w:w="4678" w:type="dxa"/>
            <w:shd w:val="clear" w:color="auto" w:fill="auto"/>
            <w:hideMark/>
          </w:tcPr>
          <w:p w14:paraId="692055F4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Działanie w całości w technologii www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188E51C7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6E3F47E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588C1109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0B581E0A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III.11</w:t>
            </w:r>
          </w:p>
        </w:tc>
        <w:tc>
          <w:tcPr>
            <w:tcW w:w="4678" w:type="dxa"/>
            <w:shd w:val="clear" w:color="auto" w:fill="auto"/>
            <w:hideMark/>
          </w:tcPr>
          <w:p w14:paraId="4E85161C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Nadawanie praw dostępu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2AE1E04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CC2643B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6D27471E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10766BCD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III.13</w:t>
            </w:r>
          </w:p>
        </w:tc>
        <w:tc>
          <w:tcPr>
            <w:tcW w:w="4678" w:type="dxa"/>
            <w:shd w:val="clear" w:color="auto" w:fill="auto"/>
            <w:hideMark/>
          </w:tcPr>
          <w:p w14:paraId="2A124FAC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Raportowanie/generowanie zestawień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1B8735CE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D27DBC8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53B91CEB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16E04456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III.14</w:t>
            </w:r>
          </w:p>
        </w:tc>
        <w:tc>
          <w:tcPr>
            <w:tcW w:w="4678" w:type="dxa"/>
            <w:shd w:val="clear" w:color="auto" w:fill="auto"/>
            <w:hideMark/>
          </w:tcPr>
          <w:p w14:paraId="34AA433A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Tworzenie nowych pól oraz słowników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02E1D374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C79B247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5B05EE88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7F974D04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III.15</w:t>
            </w:r>
          </w:p>
        </w:tc>
        <w:tc>
          <w:tcPr>
            <w:tcW w:w="4678" w:type="dxa"/>
            <w:shd w:val="clear" w:color="auto" w:fill="auto"/>
            <w:hideMark/>
          </w:tcPr>
          <w:p w14:paraId="6A729700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Współpraca z pakietem MS Office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917C147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F5E9850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305A7D47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0D9CBD76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lastRenderedPageBreak/>
              <w:t>III.16</w:t>
            </w:r>
          </w:p>
        </w:tc>
        <w:tc>
          <w:tcPr>
            <w:tcW w:w="4678" w:type="dxa"/>
            <w:shd w:val="clear" w:color="auto" w:fill="auto"/>
            <w:hideMark/>
          </w:tcPr>
          <w:p w14:paraId="511D1A7A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Preferencje użytkownika co do wyglądu wykazów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48DA684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939FAE2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45C959CD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1A84EA15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III.17</w:t>
            </w:r>
          </w:p>
        </w:tc>
        <w:tc>
          <w:tcPr>
            <w:tcW w:w="4678" w:type="dxa"/>
            <w:shd w:val="clear" w:color="auto" w:fill="auto"/>
            <w:hideMark/>
          </w:tcPr>
          <w:p w14:paraId="7814E092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Archiwizacja danych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3F8430A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630B62A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783E4E89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5886E0B8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III.18</w:t>
            </w:r>
          </w:p>
        </w:tc>
        <w:tc>
          <w:tcPr>
            <w:tcW w:w="4678" w:type="dxa"/>
            <w:shd w:val="clear" w:color="auto" w:fill="auto"/>
            <w:hideMark/>
          </w:tcPr>
          <w:p w14:paraId="4967C51D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Jednolita technologia systemu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D01D44F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3A3AAE52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70CF1D4E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0957DA4E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III.19</w:t>
            </w:r>
          </w:p>
        </w:tc>
        <w:tc>
          <w:tcPr>
            <w:tcW w:w="4678" w:type="dxa"/>
            <w:shd w:val="clear" w:color="auto" w:fill="auto"/>
            <w:hideMark/>
          </w:tcPr>
          <w:p w14:paraId="0A5E919F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Nieograniczona liczba użytkowników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9052579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057B9350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363887C3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54A430D8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III.21</w:t>
            </w:r>
          </w:p>
        </w:tc>
        <w:tc>
          <w:tcPr>
            <w:tcW w:w="4678" w:type="dxa"/>
            <w:shd w:val="clear" w:color="auto" w:fill="auto"/>
            <w:hideMark/>
          </w:tcPr>
          <w:p w14:paraId="39F2C3E2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Zarządzania hasłami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315180C8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1EC63DAB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37AA9BB6" w14:textId="77777777" w:rsidTr="002E4C13">
        <w:trPr>
          <w:trHeight w:val="296"/>
        </w:trPr>
        <w:tc>
          <w:tcPr>
            <w:tcW w:w="1413" w:type="dxa"/>
            <w:shd w:val="clear" w:color="auto" w:fill="auto"/>
            <w:noWrap/>
            <w:hideMark/>
          </w:tcPr>
          <w:p w14:paraId="31BD17FC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III.22</w:t>
            </w:r>
          </w:p>
        </w:tc>
        <w:tc>
          <w:tcPr>
            <w:tcW w:w="4678" w:type="dxa"/>
            <w:shd w:val="clear" w:color="auto" w:fill="auto"/>
            <w:hideMark/>
          </w:tcPr>
          <w:p w14:paraId="3E4DF7B6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Kontrola aktywności użytkowników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024E0CD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31D0F097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62CE6E81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27245A34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III.24</w:t>
            </w:r>
          </w:p>
        </w:tc>
        <w:tc>
          <w:tcPr>
            <w:tcW w:w="4678" w:type="dxa"/>
            <w:shd w:val="clear" w:color="auto" w:fill="auto"/>
            <w:hideMark/>
          </w:tcPr>
          <w:p w14:paraId="38A54280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Integracja z Active Directory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36F4F886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EEF0637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367E695B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247234E4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III.28</w:t>
            </w:r>
          </w:p>
        </w:tc>
        <w:tc>
          <w:tcPr>
            <w:tcW w:w="4678" w:type="dxa"/>
            <w:shd w:val="clear" w:color="auto" w:fill="auto"/>
            <w:hideMark/>
          </w:tcPr>
          <w:p w14:paraId="4C63C321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Język systemu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A419A96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31D43EEA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2FD5A742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2A9C9370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III.29</w:t>
            </w:r>
          </w:p>
        </w:tc>
        <w:tc>
          <w:tcPr>
            <w:tcW w:w="4678" w:type="dxa"/>
            <w:shd w:val="clear" w:color="auto" w:fill="auto"/>
            <w:hideMark/>
          </w:tcPr>
          <w:p w14:paraId="53D0FF2F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Wyszukiwanie i sortowanie danych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13DAA391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5C19DF5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0B66CA3B" w14:textId="77777777" w:rsidTr="002E4C13">
        <w:trPr>
          <w:trHeight w:val="228"/>
        </w:trPr>
        <w:tc>
          <w:tcPr>
            <w:tcW w:w="1413" w:type="dxa"/>
            <w:shd w:val="clear" w:color="auto" w:fill="auto"/>
            <w:noWrap/>
            <w:hideMark/>
          </w:tcPr>
          <w:p w14:paraId="327E4DFE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III.30</w:t>
            </w:r>
          </w:p>
        </w:tc>
        <w:tc>
          <w:tcPr>
            <w:tcW w:w="4678" w:type="dxa"/>
            <w:shd w:val="clear" w:color="auto" w:fill="auto"/>
            <w:hideMark/>
          </w:tcPr>
          <w:p w14:paraId="3282D9E6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Definiowanie obiektów w systemie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0EE111D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8136718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6727E4B7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0168E9FE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III.33</w:t>
            </w:r>
          </w:p>
        </w:tc>
        <w:tc>
          <w:tcPr>
            <w:tcW w:w="4678" w:type="dxa"/>
            <w:shd w:val="clear" w:color="auto" w:fill="auto"/>
            <w:hideMark/>
          </w:tcPr>
          <w:p w14:paraId="30E55D5C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Zarządzanie słownikami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A3B7314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05BAB7C0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6528B23F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007E2184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III.34</w:t>
            </w:r>
          </w:p>
        </w:tc>
        <w:tc>
          <w:tcPr>
            <w:tcW w:w="4678" w:type="dxa"/>
            <w:shd w:val="clear" w:color="auto" w:fill="auto"/>
            <w:hideMark/>
          </w:tcPr>
          <w:p w14:paraId="01D8810D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Tworzenie nowych warstw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9DB76C2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367EE2B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7D46A93C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654B17CA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III.35</w:t>
            </w:r>
          </w:p>
        </w:tc>
        <w:tc>
          <w:tcPr>
            <w:tcW w:w="4678" w:type="dxa"/>
            <w:shd w:val="clear" w:color="auto" w:fill="auto"/>
            <w:hideMark/>
          </w:tcPr>
          <w:p w14:paraId="0CDC98B9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Tworzenie formatek identyfikacyjnych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05DB99BF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4A5F220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32EEB265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1AD76D6B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III.36</w:t>
            </w:r>
          </w:p>
        </w:tc>
        <w:tc>
          <w:tcPr>
            <w:tcW w:w="4678" w:type="dxa"/>
            <w:shd w:val="clear" w:color="auto" w:fill="auto"/>
            <w:hideMark/>
          </w:tcPr>
          <w:p w14:paraId="558D56D8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Wyszukiwanie w drzewie warstw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A49866B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1B68A90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56237D5A" w14:textId="77777777" w:rsidTr="002E4C13">
        <w:trPr>
          <w:trHeight w:val="222"/>
        </w:trPr>
        <w:tc>
          <w:tcPr>
            <w:tcW w:w="1413" w:type="dxa"/>
            <w:shd w:val="clear" w:color="auto" w:fill="auto"/>
            <w:noWrap/>
            <w:hideMark/>
          </w:tcPr>
          <w:p w14:paraId="0A3E9EBE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III.39</w:t>
            </w:r>
          </w:p>
        </w:tc>
        <w:tc>
          <w:tcPr>
            <w:tcW w:w="4678" w:type="dxa"/>
            <w:shd w:val="clear" w:color="auto" w:fill="auto"/>
            <w:hideMark/>
          </w:tcPr>
          <w:p w14:paraId="1F5C8E88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Zmiana kolorystyki interfejsu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3CD4B107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698272B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262353A4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2A8CD2A5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III.40</w:t>
            </w:r>
          </w:p>
        </w:tc>
        <w:tc>
          <w:tcPr>
            <w:tcW w:w="4678" w:type="dxa"/>
            <w:shd w:val="clear" w:color="auto" w:fill="auto"/>
            <w:hideMark/>
          </w:tcPr>
          <w:p w14:paraId="7779BB76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Podpowiedzi tekstowe dla ikon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14198E90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337EE4FC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2127BFAC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344C87FB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III.41</w:t>
            </w:r>
          </w:p>
        </w:tc>
        <w:tc>
          <w:tcPr>
            <w:tcW w:w="4678" w:type="dxa"/>
            <w:shd w:val="clear" w:color="auto" w:fill="auto"/>
            <w:hideMark/>
          </w:tcPr>
          <w:p w14:paraId="77097402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Uruchamianie okien narzędzi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0B46A09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454B81B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6E097E4E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0CF0F77D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III.42</w:t>
            </w:r>
          </w:p>
        </w:tc>
        <w:tc>
          <w:tcPr>
            <w:tcW w:w="4678" w:type="dxa"/>
            <w:shd w:val="clear" w:color="auto" w:fill="auto"/>
            <w:hideMark/>
          </w:tcPr>
          <w:p w14:paraId="13532D43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Zunifikowane narzędzie wyszukiwania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8FC1550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9CAA42E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1EEF205E" w14:textId="77777777" w:rsidTr="002E4C13">
        <w:trPr>
          <w:trHeight w:val="240"/>
        </w:trPr>
        <w:tc>
          <w:tcPr>
            <w:tcW w:w="1413" w:type="dxa"/>
            <w:shd w:val="clear" w:color="auto" w:fill="auto"/>
            <w:noWrap/>
            <w:hideMark/>
          </w:tcPr>
          <w:p w14:paraId="7D3F7171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III.47</w:t>
            </w:r>
          </w:p>
        </w:tc>
        <w:tc>
          <w:tcPr>
            <w:tcW w:w="4678" w:type="dxa"/>
            <w:shd w:val="clear" w:color="auto" w:fill="auto"/>
            <w:hideMark/>
          </w:tcPr>
          <w:p w14:paraId="05EFE6AD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Przechowywanie dokumentów/załączników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F71409B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16C85846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1AF56874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56B96CB2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III.48</w:t>
            </w:r>
          </w:p>
        </w:tc>
        <w:tc>
          <w:tcPr>
            <w:tcW w:w="4678" w:type="dxa"/>
            <w:shd w:val="clear" w:color="auto" w:fill="auto"/>
            <w:hideMark/>
          </w:tcPr>
          <w:p w14:paraId="228BCB7F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Tabela atrybutów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80A9104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86A2409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3D71A74B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53B4F54B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III.49</w:t>
            </w:r>
          </w:p>
        </w:tc>
        <w:tc>
          <w:tcPr>
            <w:tcW w:w="4678" w:type="dxa"/>
            <w:shd w:val="clear" w:color="auto" w:fill="auto"/>
            <w:hideMark/>
          </w:tcPr>
          <w:p w14:paraId="60331F34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Akcje na tabeli atrybutów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440E961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945FFC2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1E9EC10E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4C2BBEB7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III.51</w:t>
            </w:r>
          </w:p>
        </w:tc>
        <w:tc>
          <w:tcPr>
            <w:tcW w:w="4678" w:type="dxa"/>
            <w:shd w:val="clear" w:color="auto" w:fill="auto"/>
            <w:hideMark/>
          </w:tcPr>
          <w:p w14:paraId="45403D7C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Filtrowanie w tabeli atrybutów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C839111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E611CE7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67C9E6C3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4B6108BB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III.52</w:t>
            </w:r>
          </w:p>
        </w:tc>
        <w:tc>
          <w:tcPr>
            <w:tcW w:w="4678" w:type="dxa"/>
            <w:shd w:val="clear" w:color="auto" w:fill="auto"/>
            <w:hideMark/>
          </w:tcPr>
          <w:p w14:paraId="6498D52F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Wykresy w tabeli atrybutów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6375173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33C9FC4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117A25C3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47A6A865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III.53</w:t>
            </w:r>
          </w:p>
        </w:tc>
        <w:tc>
          <w:tcPr>
            <w:tcW w:w="4678" w:type="dxa"/>
            <w:shd w:val="clear" w:color="auto" w:fill="auto"/>
            <w:hideMark/>
          </w:tcPr>
          <w:p w14:paraId="5F971790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Kreator zapytań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26FC63B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51493E2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2F4B5E9B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16076975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III.54</w:t>
            </w:r>
          </w:p>
        </w:tc>
        <w:tc>
          <w:tcPr>
            <w:tcW w:w="4678" w:type="dxa"/>
            <w:shd w:val="clear" w:color="auto" w:fill="auto"/>
            <w:hideMark/>
          </w:tcPr>
          <w:p w14:paraId="35656926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Zapamiętywanie zapytań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0E7FA0C3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1471708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76B7CC21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79792BD5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III.55</w:t>
            </w:r>
          </w:p>
        </w:tc>
        <w:tc>
          <w:tcPr>
            <w:tcW w:w="4678" w:type="dxa"/>
            <w:shd w:val="clear" w:color="auto" w:fill="auto"/>
            <w:hideMark/>
          </w:tcPr>
          <w:p w14:paraId="38938E2E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Składania SQL w kreatorze zapytań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0FC241AC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A5E177C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150A675A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041F1743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III.56</w:t>
            </w:r>
          </w:p>
        </w:tc>
        <w:tc>
          <w:tcPr>
            <w:tcW w:w="4678" w:type="dxa"/>
            <w:shd w:val="clear" w:color="auto" w:fill="auto"/>
            <w:hideMark/>
          </w:tcPr>
          <w:p w14:paraId="37CC0FD3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Wyniki zapytań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A87EB1E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3B53B318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3E740020" w14:textId="77777777" w:rsidTr="002E4C13">
        <w:trPr>
          <w:trHeight w:val="218"/>
        </w:trPr>
        <w:tc>
          <w:tcPr>
            <w:tcW w:w="1413" w:type="dxa"/>
            <w:shd w:val="clear" w:color="auto" w:fill="auto"/>
            <w:noWrap/>
            <w:hideMark/>
          </w:tcPr>
          <w:p w14:paraId="4B2BB40C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III.57</w:t>
            </w:r>
          </w:p>
        </w:tc>
        <w:tc>
          <w:tcPr>
            <w:tcW w:w="4678" w:type="dxa"/>
            <w:shd w:val="clear" w:color="auto" w:fill="auto"/>
            <w:hideMark/>
          </w:tcPr>
          <w:p w14:paraId="66A70DB8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Zapętlanie zapytań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31C6321F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1B7DA6C8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22EEDF72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0335B1AE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III.59</w:t>
            </w:r>
          </w:p>
        </w:tc>
        <w:tc>
          <w:tcPr>
            <w:tcW w:w="4678" w:type="dxa"/>
            <w:shd w:val="clear" w:color="auto" w:fill="auto"/>
            <w:hideMark/>
          </w:tcPr>
          <w:p w14:paraId="3DEE22D3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Przesyłanie informacji na urządzenia mobilne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3BABE7C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E2A96FA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4D8DEE81" w14:textId="77777777" w:rsidTr="002E4C13">
        <w:trPr>
          <w:trHeight w:val="260"/>
        </w:trPr>
        <w:tc>
          <w:tcPr>
            <w:tcW w:w="1413" w:type="dxa"/>
            <w:shd w:val="clear" w:color="auto" w:fill="auto"/>
            <w:noWrap/>
            <w:hideMark/>
          </w:tcPr>
          <w:p w14:paraId="40FEDE19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III.60</w:t>
            </w:r>
          </w:p>
        </w:tc>
        <w:tc>
          <w:tcPr>
            <w:tcW w:w="4678" w:type="dxa"/>
            <w:shd w:val="clear" w:color="auto" w:fill="auto"/>
            <w:hideMark/>
          </w:tcPr>
          <w:p w14:paraId="0C9B3C14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Przeglądanie danych Open Street Map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3A5C7A52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08CD7854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2F093A67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5903A959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III.61</w:t>
            </w:r>
          </w:p>
        </w:tc>
        <w:tc>
          <w:tcPr>
            <w:tcW w:w="4678" w:type="dxa"/>
            <w:shd w:val="clear" w:color="auto" w:fill="auto"/>
            <w:hideMark/>
          </w:tcPr>
          <w:p w14:paraId="7C84970A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Import oraz Export danych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05A3676D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8C37FC3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27BCE633" w14:textId="77777777" w:rsidTr="002E4C13">
        <w:trPr>
          <w:trHeight w:val="256"/>
        </w:trPr>
        <w:tc>
          <w:tcPr>
            <w:tcW w:w="1413" w:type="dxa"/>
            <w:shd w:val="clear" w:color="auto" w:fill="auto"/>
            <w:noWrap/>
            <w:hideMark/>
          </w:tcPr>
          <w:p w14:paraId="10123DBD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III.62</w:t>
            </w:r>
          </w:p>
        </w:tc>
        <w:tc>
          <w:tcPr>
            <w:tcW w:w="4678" w:type="dxa"/>
            <w:shd w:val="clear" w:color="auto" w:fill="auto"/>
            <w:hideMark/>
          </w:tcPr>
          <w:p w14:paraId="26D7379B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Obsługa danych przestrzennych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97CF4C6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39C72400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4C516098" w14:textId="77777777" w:rsidTr="002E4C13">
        <w:trPr>
          <w:trHeight w:val="276"/>
        </w:trPr>
        <w:tc>
          <w:tcPr>
            <w:tcW w:w="1413" w:type="dxa"/>
            <w:shd w:val="clear" w:color="auto" w:fill="auto"/>
            <w:noWrap/>
            <w:hideMark/>
          </w:tcPr>
          <w:p w14:paraId="14D7EFF9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III.64</w:t>
            </w:r>
          </w:p>
        </w:tc>
        <w:tc>
          <w:tcPr>
            <w:tcW w:w="4678" w:type="dxa"/>
            <w:shd w:val="clear" w:color="auto" w:fill="auto"/>
            <w:hideMark/>
          </w:tcPr>
          <w:p w14:paraId="3B1DD4D6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Kalibracja rastrów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027AE41F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3F8E2C97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3BF8BCAD" w14:textId="77777777" w:rsidTr="002E4C13">
        <w:trPr>
          <w:trHeight w:val="280"/>
        </w:trPr>
        <w:tc>
          <w:tcPr>
            <w:tcW w:w="1413" w:type="dxa"/>
            <w:shd w:val="clear" w:color="auto" w:fill="auto"/>
            <w:noWrap/>
            <w:hideMark/>
          </w:tcPr>
          <w:p w14:paraId="68F3797D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III.65</w:t>
            </w:r>
          </w:p>
        </w:tc>
        <w:tc>
          <w:tcPr>
            <w:tcW w:w="4678" w:type="dxa"/>
            <w:shd w:val="clear" w:color="auto" w:fill="auto"/>
            <w:hideMark/>
          </w:tcPr>
          <w:p w14:paraId="5F889B2E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Import danych rastrowych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16B62DB2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603D469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09D29523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506B0E57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III.66</w:t>
            </w:r>
          </w:p>
        </w:tc>
        <w:tc>
          <w:tcPr>
            <w:tcW w:w="4678" w:type="dxa"/>
            <w:shd w:val="clear" w:color="auto" w:fill="auto"/>
            <w:hideMark/>
          </w:tcPr>
          <w:p w14:paraId="3612031C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Drukowanie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C0E2B67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6A3ED46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5B3FB1F2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6EB0192F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III.67</w:t>
            </w:r>
          </w:p>
        </w:tc>
        <w:tc>
          <w:tcPr>
            <w:tcW w:w="4678" w:type="dxa"/>
            <w:shd w:val="clear" w:color="auto" w:fill="auto"/>
            <w:hideMark/>
          </w:tcPr>
          <w:p w14:paraId="74C30620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Zaznaczanie obszaru wydruku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8CEE2BF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33DDB399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74A20E8A" w14:textId="77777777" w:rsidTr="002E4C13">
        <w:trPr>
          <w:trHeight w:val="184"/>
        </w:trPr>
        <w:tc>
          <w:tcPr>
            <w:tcW w:w="1413" w:type="dxa"/>
            <w:shd w:val="clear" w:color="auto" w:fill="auto"/>
            <w:noWrap/>
            <w:hideMark/>
          </w:tcPr>
          <w:p w14:paraId="359A880D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III.69</w:t>
            </w:r>
          </w:p>
        </w:tc>
        <w:tc>
          <w:tcPr>
            <w:tcW w:w="4678" w:type="dxa"/>
            <w:shd w:val="clear" w:color="auto" w:fill="auto"/>
            <w:hideMark/>
          </w:tcPr>
          <w:p w14:paraId="04622D39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Menadżer wydruku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56D96A9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183998A7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71F3AB00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0814B61A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III.70</w:t>
            </w:r>
          </w:p>
        </w:tc>
        <w:tc>
          <w:tcPr>
            <w:tcW w:w="4678" w:type="dxa"/>
            <w:shd w:val="clear" w:color="auto" w:fill="auto"/>
            <w:hideMark/>
          </w:tcPr>
          <w:p w14:paraId="1D9AC190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Wielkość wydruku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5007B0A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0E7D24A6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498EB657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2BF40FC5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III.71</w:t>
            </w:r>
          </w:p>
        </w:tc>
        <w:tc>
          <w:tcPr>
            <w:tcW w:w="4678" w:type="dxa"/>
            <w:shd w:val="clear" w:color="auto" w:fill="auto"/>
            <w:hideMark/>
          </w:tcPr>
          <w:p w14:paraId="4D0DBA47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Podgląd siatki wydruku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2B01B19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90C57BC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2A05453A" w14:textId="77777777" w:rsidTr="002E4C13">
        <w:trPr>
          <w:trHeight w:val="276"/>
        </w:trPr>
        <w:tc>
          <w:tcPr>
            <w:tcW w:w="1413" w:type="dxa"/>
            <w:shd w:val="clear" w:color="auto" w:fill="auto"/>
            <w:noWrap/>
            <w:hideMark/>
          </w:tcPr>
          <w:p w14:paraId="02F608CB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lastRenderedPageBreak/>
              <w:t>III.72</w:t>
            </w:r>
          </w:p>
        </w:tc>
        <w:tc>
          <w:tcPr>
            <w:tcW w:w="4678" w:type="dxa"/>
            <w:shd w:val="clear" w:color="auto" w:fill="auto"/>
            <w:hideMark/>
          </w:tcPr>
          <w:p w14:paraId="33BBF76A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Zmiana obszaru wydruku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D0F62AB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2491DB3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0C85865B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273D9CCF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III.74</w:t>
            </w:r>
          </w:p>
        </w:tc>
        <w:tc>
          <w:tcPr>
            <w:tcW w:w="4678" w:type="dxa"/>
            <w:shd w:val="clear" w:color="auto" w:fill="auto"/>
            <w:hideMark/>
          </w:tcPr>
          <w:p w14:paraId="01B589C5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Drukowanie na ploterze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C72F281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0CE1196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6F789F6D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798002E2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III.75</w:t>
            </w:r>
          </w:p>
        </w:tc>
        <w:tc>
          <w:tcPr>
            <w:tcW w:w="4678" w:type="dxa"/>
            <w:shd w:val="clear" w:color="auto" w:fill="auto"/>
            <w:hideMark/>
          </w:tcPr>
          <w:p w14:paraId="3EFB9049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Wydruk do PDF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3DB27D8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199475D1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0ACA7925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</w:tcPr>
          <w:p w14:paraId="018903E6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III.77</w:t>
            </w:r>
          </w:p>
        </w:tc>
        <w:tc>
          <w:tcPr>
            <w:tcW w:w="4678" w:type="dxa"/>
            <w:shd w:val="clear" w:color="auto" w:fill="auto"/>
          </w:tcPr>
          <w:p w14:paraId="0067463B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Narzędzia do edycji wektorowej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14FDF757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6E068287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741D32D4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</w:tcPr>
          <w:p w14:paraId="14963CE9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III.78</w:t>
            </w:r>
          </w:p>
        </w:tc>
        <w:tc>
          <w:tcPr>
            <w:tcW w:w="4678" w:type="dxa"/>
            <w:shd w:val="clear" w:color="auto" w:fill="auto"/>
          </w:tcPr>
          <w:p w14:paraId="62AB8086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Edycja danych atrybutowych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686E7243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70226F85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4197370B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</w:tcPr>
          <w:p w14:paraId="1F33F66A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III.79</w:t>
            </w:r>
          </w:p>
        </w:tc>
        <w:tc>
          <w:tcPr>
            <w:tcW w:w="4678" w:type="dxa"/>
            <w:shd w:val="clear" w:color="auto" w:fill="auto"/>
          </w:tcPr>
          <w:p w14:paraId="2780FCAD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Historyczność edycji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1A6A4D38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7B21250C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74B4F674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</w:tcPr>
          <w:p w14:paraId="61277A3C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III.81</w:t>
            </w:r>
          </w:p>
        </w:tc>
        <w:tc>
          <w:tcPr>
            <w:tcW w:w="4678" w:type="dxa"/>
            <w:shd w:val="clear" w:color="auto" w:fill="auto"/>
          </w:tcPr>
          <w:p w14:paraId="42893673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Narzędzie pomiaru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24FAADC6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3FE95028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04C09BC6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</w:tcPr>
          <w:p w14:paraId="5D5FBDDE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III.82</w:t>
            </w:r>
          </w:p>
        </w:tc>
        <w:tc>
          <w:tcPr>
            <w:tcW w:w="4678" w:type="dxa"/>
            <w:shd w:val="clear" w:color="auto" w:fill="auto"/>
          </w:tcPr>
          <w:p w14:paraId="3D03E60F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Profile sieci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599DA351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0F8F3A6A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2BCCC356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</w:tcPr>
          <w:p w14:paraId="6C24B54C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III.83</w:t>
            </w:r>
          </w:p>
        </w:tc>
        <w:tc>
          <w:tcPr>
            <w:tcW w:w="4678" w:type="dxa"/>
            <w:shd w:val="clear" w:color="auto" w:fill="auto"/>
          </w:tcPr>
          <w:p w14:paraId="574C118E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Profil podłużny terenu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1C4A52A0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6A507606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312A131E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</w:tcPr>
          <w:p w14:paraId="696E7715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III.84</w:t>
            </w:r>
          </w:p>
        </w:tc>
        <w:tc>
          <w:tcPr>
            <w:tcW w:w="4678" w:type="dxa"/>
            <w:shd w:val="clear" w:color="auto" w:fill="auto"/>
          </w:tcPr>
          <w:p w14:paraId="4DDB4D59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Model terenu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71333EAC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55F8498A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7DD041D9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</w:tcPr>
          <w:p w14:paraId="362C3386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III.85</w:t>
            </w:r>
          </w:p>
        </w:tc>
        <w:tc>
          <w:tcPr>
            <w:tcW w:w="4678" w:type="dxa"/>
            <w:shd w:val="clear" w:color="auto" w:fill="auto"/>
          </w:tcPr>
          <w:p w14:paraId="58C17C69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Odpowietrzanie sieci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11CEB518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4206113E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35C9CAAC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</w:tcPr>
          <w:p w14:paraId="397B293A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III.86</w:t>
            </w:r>
          </w:p>
        </w:tc>
        <w:tc>
          <w:tcPr>
            <w:tcW w:w="4678" w:type="dxa"/>
            <w:shd w:val="clear" w:color="auto" w:fill="auto"/>
          </w:tcPr>
          <w:p w14:paraId="44E9789A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Symulacja awarii na sieci wodociągowej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4BC48050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4C7B6B22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645FDE81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</w:tcPr>
          <w:p w14:paraId="197101BA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III.87</w:t>
            </w:r>
          </w:p>
        </w:tc>
        <w:tc>
          <w:tcPr>
            <w:tcW w:w="4678" w:type="dxa"/>
            <w:shd w:val="clear" w:color="auto" w:fill="auto"/>
          </w:tcPr>
          <w:p w14:paraId="1F5BFCDC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Symulacja zatoru na sieci kanalizacyjnej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270057EB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53399D99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67A05B79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</w:tcPr>
          <w:p w14:paraId="4CE7F898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III.88</w:t>
            </w:r>
          </w:p>
        </w:tc>
        <w:tc>
          <w:tcPr>
            <w:tcW w:w="4678" w:type="dxa"/>
            <w:shd w:val="clear" w:color="auto" w:fill="auto"/>
          </w:tcPr>
          <w:p w14:paraId="7A38B11D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Symulacja zlewni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6BEF93D4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6107143D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0101EB33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</w:tcPr>
          <w:p w14:paraId="0DE21FB4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III.89</w:t>
            </w:r>
          </w:p>
        </w:tc>
        <w:tc>
          <w:tcPr>
            <w:tcW w:w="4678" w:type="dxa"/>
            <w:shd w:val="clear" w:color="auto" w:fill="auto"/>
          </w:tcPr>
          <w:p w14:paraId="36E701B3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Tworzenie buforów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57390A8A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42563A28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244BDC33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</w:tcPr>
          <w:p w14:paraId="41A8AEC3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III.90</w:t>
            </w:r>
          </w:p>
        </w:tc>
        <w:tc>
          <w:tcPr>
            <w:tcW w:w="4678" w:type="dxa"/>
            <w:shd w:val="clear" w:color="auto" w:fill="auto"/>
          </w:tcPr>
          <w:p w14:paraId="7F454142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Dodawania załączników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1EE58527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6631EC87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34DFC541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</w:tcPr>
          <w:p w14:paraId="0D4B4C40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III.91</w:t>
            </w:r>
          </w:p>
        </w:tc>
        <w:tc>
          <w:tcPr>
            <w:tcW w:w="4678" w:type="dxa"/>
            <w:shd w:val="clear" w:color="auto" w:fill="auto"/>
          </w:tcPr>
          <w:p w14:paraId="1CB8DDD0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Wykaz załączników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7B222EA1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6963CDEC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7B488345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</w:tcPr>
          <w:p w14:paraId="079F2562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III.93</w:t>
            </w:r>
          </w:p>
        </w:tc>
        <w:tc>
          <w:tcPr>
            <w:tcW w:w="4678" w:type="dxa"/>
            <w:shd w:val="clear" w:color="auto" w:fill="auto"/>
          </w:tcPr>
          <w:p w14:paraId="7F69E11C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Dodawania wielu załączników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1BEDFE70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1446CD8E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13EE8608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</w:tcPr>
          <w:p w14:paraId="27E0E13C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III.95</w:t>
            </w:r>
          </w:p>
        </w:tc>
        <w:tc>
          <w:tcPr>
            <w:tcW w:w="4678" w:type="dxa"/>
            <w:shd w:val="clear" w:color="auto" w:fill="auto"/>
          </w:tcPr>
          <w:p w14:paraId="792D7550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Narzędzie do porządkowania kartoteki adresowej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5FFA78F1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26FEB18F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3B1A8F72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</w:tcPr>
          <w:p w14:paraId="40989488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III.96</w:t>
            </w:r>
          </w:p>
        </w:tc>
        <w:tc>
          <w:tcPr>
            <w:tcW w:w="4678" w:type="dxa"/>
            <w:shd w:val="clear" w:color="auto" w:fill="auto"/>
          </w:tcPr>
          <w:p w14:paraId="38870504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Import danych z formatów txt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2ED83B9A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</w:tcPr>
          <w:p w14:paraId="387351EC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1426917B" w14:textId="77777777" w:rsidTr="002E4C13">
        <w:trPr>
          <w:trHeight w:val="185"/>
        </w:trPr>
        <w:tc>
          <w:tcPr>
            <w:tcW w:w="1413" w:type="dxa"/>
            <w:shd w:val="clear" w:color="auto" w:fill="auto"/>
            <w:noWrap/>
            <w:hideMark/>
          </w:tcPr>
          <w:p w14:paraId="04FDD18C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IV.1.1</w:t>
            </w:r>
          </w:p>
        </w:tc>
        <w:tc>
          <w:tcPr>
            <w:tcW w:w="4678" w:type="dxa"/>
            <w:shd w:val="clear" w:color="auto" w:fill="auto"/>
            <w:hideMark/>
          </w:tcPr>
          <w:p w14:paraId="185CA621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Interfejs modułu Obsługa zdarzeń awaryjnych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355DF14B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FFE91A6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02804867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26A7DF0C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IV.1-1.2</w:t>
            </w:r>
          </w:p>
        </w:tc>
        <w:tc>
          <w:tcPr>
            <w:tcW w:w="4678" w:type="dxa"/>
            <w:shd w:val="clear" w:color="auto" w:fill="auto"/>
            <w:hideMark/>
          </w:tcPr>
          <w:p w14:paraId="11248E27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Zarządzanie widocznością komponentów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26E29E3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1749BA64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080824EB" w14:textId="77777777" w:rsidTr="002E4C13">
        <w:trPr>
          <w:trHeight w:val="193"/>
        </w:trPr>
        <w:tc>
          <w:tcPr>
            <w:tcW w:w="1413" w:type="dxa"/>
            <w:shd w:val="clear" w:color="auto" w:fill="auto"/>
            <w:noWrap/>
            <w:hideMark/>
          </w:tcPr>
          <w:p w14:paraId="0E664221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IV.1-1.3</w:t>
            </w:r>
          </w:p>
        </w:tc>
        <w:tc>
          <w:tcPr>
            <w:tcW w:w="4678" w:type="dxa"/>
            <w:shd w:val="clear" w:color="auto" w:fill="auto"/>
            <w:hideMark/>
          </w:tcPr>
          <w:p w14:paraId="0403B400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Zarządzanie obszarem komponentów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1D1D1D79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01006AA6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64DD1654" w14:textId="77777777" w:rsidTr="002E4C13">
        <w:trPr>
          <w:trHeight w:val="197"/>
        </w:trPr>
        <w:tc>
          <w:tcPr>
            <w:tcW w:w="1413" w:type="dxa"/>
            <w:shd w:val="clear" w:color="auto" w:fill="auto"/>
            <w:noWrap/>
            <w:hideMark/>
          </w:tcPr>
          <w:p w14:paraId="3B7D1135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IV.1-1.4</w:t>
            </w:r>
          </w:p>
        </w:tc>
        <w:tc>
          <w:tcPr>
            <w:tcW w:w="4678" w:type="dxa"/>
            <w:shd w:val="clear" w:color="auto" w:fill="auto"/>
            <w:hideMark/>
          </w:tcPr>
          <w:p w14:paraId="4809E852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Filtrowanie oraz sortowanie zadań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3F226DA7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6D56DAC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2B20ED8A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10AE9339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IV.1-1.5</w:t>
            </w:r>
          </w:p>
        </w:tc>
        <w:tc>
          <w:tcPr>
            <w:tcW w:w="4678" w:type="dxa"/>
            <w:shd w:val="clear" w:color="auto" w:fill="auto"/>
            <w:hideMark/>
          </w:tcPr>
          <w:p w14:paraId="1452AB1B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Typy zadań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27AE388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F779F23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1B09F054" w14:textId="77777777" w:rsidTr="002E4C13">
        <w:trPr>
          <w:trHeight w:val="191"/>
        </w:trPr>
        <w:tc>
          <w:tcPr>
            <w:tcW w:w="1413" w:type="dxa"/>
            <w:shd w:val="clear" w:color="auto" w:fill="auto"/>
            <w:noWrap/>
            <w:hideMark/>
          </w:tcPr>
          <w:p w14:paraId="2945894C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IV.1-1.7</w:t>
            </w:r>
          </w:p>
        </w:tc>
        <w:tc>
          <w:tcPr>
            <w:tcW w:w="4678" w:type="dxa"/>
            <w:shd w:val="clear" w:color="auto" w:fill="auto"/>
            <w:hideMark/>
          </w:tcPr>
          <w:p w14:paraId="6BB0EAFE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Edycja pól słownikowych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D340FED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153E877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434F632A" w14:textId="77777777" w:rsidTr="002E4C13">
        <w:trPr>
          <w:trHeight w:val="195"/>
        </w:trPr>
        <w:tc>
          <w:tcPr>
            <w:tcW w:w="1413" w:type="dxa"/>
            <w:shd w:val="clear" w:color="auto" w:fill="auto"/>
            <w:noWrap/>
            <w:hideMark/>
          </w:tcPr>
          <w:p w14:paraId="67558AD9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IV.1-1.8</w:t>
            </w:r>
          </w:p>
        </w:tc>
        <w:tc>
          <w:tcPr>
            <w:tcW w:w="4678" w:type="dxa"/>
            <w:shd w:val="clear" w:color="auto" w:fill="auto"/>
            <w:hideMark/>
          </w:tcPr>
          <w:p w14:paraId="57BC99D9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Zarządzanie brygadami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966ECB3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C938B2E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00E986F2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579C1B0C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IV.1-1.9</w:t>
            </w:r>
          </w:p>
        </w:tc>
        <w:tc>
          <w:tcPr>
            <w:tcW w:w="4678" w:type="dxa"/>
            <w:shd w:val="clear" w:color="auto" w:fill="auto"/>
            <w:hideMark/>
          </w:tcPr>
          <w:p w14:paraId="1AC67E91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Zarządzanie pojazdami i sprzętem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BF24708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89BED40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280BC483" w14:textId="77777777" w:rsidTr="002E4C13">
        <w:trPr>
          <w:trHeight w:val="175"/>
        </w:trPr>
        <w:tc>
          <w:tcPr>
            <w:tcW w:w="1413" w:type="dxa"/>
            <w:shd w:val="clear" w:color="auto" w:fill="auto"/>
            <w:noWrap/>
            <w:hideMark/>
          </w:tcPr>
          <w:p w14:paraId="19EAAB76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IV.1-1.10</w:t>
            </w:r>
          </w:p>
        </w:tc>
        <w:tc>
          <w:tcPr>
            <w:tcW w:w="4678" w:type="dxa"/>
            <w:shd w:val="clear" w:color="auto" w:fill="auto"/>
            <w:hideMark/>
          </w:tcPr>
          <w:p w14:paraId="5AC09486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Tworzenie podzadań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90EC909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37433317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6F17F8A1" w14:textId="77777777" w:rsidTr="002E4C13">
        <w:trPr>
          <w:trHeight w:val="193"/>
        </w:trPr>
        <w:tc>
          <w:tcPr>
            <w:tcW w:w="1413" w:type="dxa"/>
            <w:shd w:val="clear" w:color="auto" w:fill="auto"/>
            <w:noWrap/>
            <w:hideMark/>
          </w:tcPr>
          <w:p w14:paraId="667E902F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IV.1-1.12</w:t>
            </w:r>
          </w:p>
        </w:tc>
        <w:tc>
          <w:tcPr>
            <w:tcW w:w="4678" w:type="dxa"/>
            <w:shd w:val="clear" w:color="auto" w:fill="auto"/>
            <w:hideMark/>
          </w:tcPr>
          <w:p w14:paraId="206E3690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Odbieranie zadań na tablecie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3F3003D6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300FF432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26A18B6C" w14:textId="77777777" w:rsidTr="002E4C13">
        <w:trPr>
          <w:trHeight w:val="197"/>
        </w:trPr>
        <w:tc>
          <w:tcPr>
            <w:tcW w:w="1413" w:type="dxa"/>
            <w:shd w:val="clear" w:color="auto" w:fill="auto"/>
            <w:noWrap/>
            <w:hideMark/>
          </w:tcPr>
          <w:p w14:paraId="05AA29DC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IV.1-1.13</w:t>
            </w:r>
          </w:p>
        </w:tc>
        <w:tc>
          <w:tcPr>
            <w:tcW w:w="4678" w:type="dxa"/>
            <w:shd w:val="clear" w:color="auto" w:fill="auto"/>
            <w:hideMark/>
          </w:tcPr>
          <w:p w14:paraId="6C1489A7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Edycja zadań na tablecie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AF1B65D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5EE00CD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06031DC1" w14:textId="77777777" w:rsidTr="002E4C13">
        <w:trPr>
          <w:trHeight w:val="201"/>
        </w:trPr>
        <w:tc>
          <w:tcPr>
            <w:tcW w:w="1413" w:type="dxa"/>
            <w:shd w:val="clear" w:color="auto" w:fill="auto"/>
            <w:noWrap/>
            <w:hideMark/>
          </w:tcPr>
          <w:p w14:paraId="1E6E64A2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IV.1-1.14</w:t>
            </w:r>
          </w:p>
        </w:tc>
        <w:tc>
          <w:tcPr>
            <w:tcW w:w="4678" w:type="dxa"/>
            <w:shd w:val="clear" w:color="auto" w:fill="auto"/>
            <w:hideMark/>
          </w:tcPr>
          <w:p w14:paraId="0C176FC0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Wyliczanie kosztów zadań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A26C481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3C4D8C10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543C83FD" w14:textId="77777777" w:rsidTr="002E4C13">
        <w:trPr>
          <w:trHeight w:val="205"/>
        </w:trPr>
        <w:tc>
          <w:tcPr>
            <w:tcW w:w="1413" w:type="dxa"/>
            <w:shd w:val="clear" w:color="auto" w:fill="auto"/>
            <w:noWrap/>
            <w:hideMark/>
          </w:tcPr>
          <w:p w14:paraId="409923B8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IV.1-1.15</w:t>
            </w:r>
          </w:p>
        </w:tc>
        <w:tc>
          <w:tcPr>
            <w:tcW w:w="4678" w:type="dxa"/>
            <w:shd w:val="clear" w:color="auto" w:fill="auto"/>
            <w:hideMark/>
          </w:tcPr>
          <w:p w14:paraId="4DFC22EF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Podsumowanie kosztów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CD5038A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2F5A15E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6A30923E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30A07008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IV.1-1.17</w:t>
            </w:r>
          </w:p>
        </w:tc>
        <w:tc>
          <w:tcPr>
            <w:tcW w:w="4678" w:type="dxa"/>
            <w:shd w:val="clear" w:color="auto" w:fill="auto"/>
            <w:hideMark/>
          </w:tcPr>
          <w:p w14:paraId="15F6A4B2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Raporty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32190693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051DFAF1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20637B72" w14:textId="77777777" w:rsidTr="002E4C13">
        <w:trPr>
          <w:trHeight w:val="332"/>
        </w:trPr>
        <w:tc>
          <w:tcPr>
            <w:tcW w:w="1413" w:type="dxa"/>
            <w:shd w:val="clear" w:color="auto" w:fill="auto"/>
            <w:noWrap/>
            <w:hideMark/>
          </w:tcPr>
          <w:p w14:paraId="6467322F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IV.1-1.18</w:t>
            </w:r>
          </w:p>
        </w:tc>
        <w:tc>
          <w:tcPr>
            <w:tcW w:w="4678" w:type="dxa"/>
            <w:shd w:val="clear" w:color="auto" w:fill="auto"/>
            <w:hideMark/>
          </w:tcPr>
          <w:p w14:paraId="65FD10DC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Rejestracja czasu obiegu zadań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387CB551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344C5C2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158FEC7C" w14:textId="77777777" w:rsidTr="002E4C13">
        <w:trPr>
          <w:trHeight w:val="134"/>
        </w:trPr>
        <w:tc>
          <w:tcPr>
            <w:tcW w:w="1413" w:type="dxa"/>
            <w:shd w:val="clear" w:color="auto" w:fill="auto"/>
            <w:noWrap/>
            <w:hideMark/>
          </w:tcPr>
          <w:p w14:paraId="23838155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IV.2.1</w:t>
            </w:r>
          </w:p>
        </w:tc>
        <w:tc>
          <w:tcPr>
            <w:tcW w:w="4678" w:type="dxa"/>
            <w:shd w:val="clear" w:color="auto" w:fill="auto"/>
            <w:hideMark/>
          </w:tcPr>
          <w:p w14:paraId="07056735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Obsługa wniosków o ustanowienie służebności przesyłu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555211C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DE42C9A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214668B9" w14:textId="77777777" w:rsidTr="002E4C13">
        <w:trPr>
          <w:trHeight w:val="151"/>
        </w:trPr>
        <w:tc>
          <w:tcPr>
            <w:tcW w:w="1413" w:type="dxa"/>
            <w:shd w:val="clear" w:color="auto" w:fill="auto"/>
            <w:noWrap/>
            <w:hideMark/>
          </w:tcPr>
          <w:p w14:paraId="4D701109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IV.2.2</w:t>
            </w:r>
          </w:p>
        </w:tc>
        <w:tc>
          <w:tcPr>
            <w:tcW w:w="4678" w:type="dxa"/>
            <w:shd w:val="clear" w:color="auto" w:fill="auto"/>
            <w:hideMark/>
          </w:tcPr>
          <w:p w14:paraId="5F4A64C1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Wprowadzanie nowych służebności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4081BD3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06205415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51247DA6" w14:textId="77777777" w:rsidTr="002E4C13">
        <w:trPr>
          <w:trHeight w:val="155"/>
        </w:trPr>
        <w:tc>
          <w:tcPr>
            <w:tcW w:w="1413" w:type="dxa"/>
            <w:shd w:val="clear" w:color="auto" w:fill="auto"/>
            <w:noWrap/>
            <w:hideMark/>
          </w:tcPr>
          <w:p w14:paraId="252C3270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IV.2.3</w:t>
            </w:r>
          </w:p>
        </w:tc>
        <w:tc>
          <w:tcPr>
            <w:tcW w:w="4678" w:type="dxa"/>
            <w:shd w:val="clear" w:color="auto" w:fill="auto"/>
            <w:hideMark/>
          </w:tcPr>
          <w:p w14:paraId="2B97B321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Dodawanie obiektów do służebności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5BFB48E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67E94EF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1D14CF70" w14:textId="77777777" w:rsidTr="002E4C13">
        <w:trPr>
          <w:trHeight w:val="145"/>
        </w:trPr>
        <w:tc>
          <w:tcPr>
            <w:tcW w:w="1413" w:type="dxa"/>
            <w:shd w:val="clear" w:color="auto" w:fill="auto"/>
            <w:noWrap/>
            <w:hideMark/>
          </w:tcPr>
          <w:p w14:paraId="7FF52790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lastRenderedPageBreak/>
              <w:t>IV.2.4</w:t>
            </w:r>
          </w:p>
        </w:tc>
        <w:tc>
          <w:tcPr>
            <w:tcW w:w="4678" w:type="dxa"/>
            <w:shd w:val="clear" w:color="auto" w:fill="auto"/>
            <w:hideMark/>
          </w:tcPr>
          <w:p w14:paraId="7AFBAC7B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Dodawanie wielu działek do służebności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414DD8D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F842F3B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5AD4E2BD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4266CFD5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IV.2.5</w:t>
            </w:r>
          </w:p>
        </w:tc>
        <w:tc>
          <w:tcPr>
            <w:tcW w:w="4678" w:type="dxa"/>
            <w:shd w:val="clear" w:color="auto" w:fill="auto"/>
            <w:hideMark/>
          </w:tcPr>
          <w:p w14:paraId="7D3FF78A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Dedykowany wykaz służebności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1A086F2F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09E0FE7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5FFDCB9E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340B53FD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IV.2.8</w:t>
            </w:r>
          </w:p>
        </w:tc>
        <w:tc>
          <w:tcPr>
            <w:tcW w:w="4678" w:type="dxa"/>
            <w:shd w:val="clear" w:color="auto" w:fill="auto"/>
            <w:hideMark/>
          </w:tcPr>
          <w:p w14:paraId="31A1D6E5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Dodawanie załączników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8BDDBB2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16A2009A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678786BF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267944AA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IV.2.9</w:t>
            </w:r>
          </w:p>
        </w:tc>
        <w:tc>
          <w:tcPr>
            <w:tcW w:w="4678" w:type="dxa"/>
            <w:shd w:val="clear" w:color="auto" w:fill="auto"/>
            <w:hideMark/>
          </w:tcPr>
          <w:p w14:paraId="154C068D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Generowanie wydruków ze służebnością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0A40C11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06FAE88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4F63F259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55494A71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IV.2.12</w:t>
            </w:r>
          </w:p>
        </w:tc>
        <w:tc>
          <w:tcPr>
            <w:tcW w:w="4678" w:type="dxa"/>
            <w:shd w:val="clear" w:color="auto" w:fill="auto"/>
            <w:hideMark/>
          </w:tcPr>
          <w:p w14:paraId="77B9B0F5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Tworzenie map służebności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9C69407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2298F1C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17BD1399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48551D9E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IV.5.1</w:t>
            </w:r>
          </w:p>
        </w:tc>
        <w:tc>
          <w:tcPr>
            <w:tcW w:w="4678" w:type="dxa"/>
            <w:shd w:val="clear" w:color="auto" w:fill="auto"/>
            <w:hideMark/>
          </w:tcPr>
          <w:p w14:paraId="045E15B6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Prezentacja stref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8739C65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64387C9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0C39D167" w14:textId="77777777" w:rsidTr="002E4C13">
        <w:trPr>
          <w:trHeight w:val="288"/>
        </w:trPr>
        <w:tc>
          <w:tcPr>
            <w:tcW w:w="1413" w:type="dxa"/>
            <w:shd w:val="clear" w:color="auto" w:fill="auto"/>
            <w:noWrap/>
            <w:hideMark/>
          </w:tcPr>
          <w:p w14:paraId="4BA58583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IV.5.2</w:t>
            </w:r>
          </w:p>
        </w:tc>
        <w:tc>
          <w:tcPr>
            <w:tcW w:w="4678" w:type="dxa"/>
            <w:shd w:val="clear" w:color="auto" w:fill="auto"/>
            <w:hideMark/>
          </w:tcPr>
          <w:p w14:paraId="27FFBD85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Automatyczne budowanie stref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1916635F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0AEEF501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5E6E83D6" w14:textId="77777777" w:rsidTr="002E4C13">
        <w:trPr>
          <w:trHeight w:val="264"/>
        </w:trPr>
        <w:tc>
          <w:tcPr>
            <w:tcW w:w="1413" w:type="dxa"/>
            <w:shd w:val="clear" w:color="auto" w:fill="auto"/>
            <w:noWrap/>
            <w:hideMark/>
          </w:tcPr>
          <w:p w14:paraId="21230C13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IV.5.3</w:t>
            </w:r>
          </w:p>
        </w:tc>
        <w:tc>
          <w:tcPr>
            <w:tcW w:w="4678" w:type="dxa"/>
            <w:shd w:val="clear" w:color="auto" w:fill="auto"/>
            <w:hideMark/>
          </w:tcPr>
          <w:p w14:paraId="5892FC75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Automatyczna modyfikacja stref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19EC0041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0DD278BC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207A5340" w14:textId="77777777" w:rsidTr="002E4C13">
        <w:trPr>
          <w:trHeight w:val="126"/>
        </w:trPr>
        <w:tc>
          <w:tcPr>
            <w:tcW w:w="1413" w:type="dxa"/>
            <w:shd w:val="clear" w:color="auto" w:fill="auto"/>
            <w:noWrap/>
            <w:hideMark/>
          </w:tcPr>
          <w:p w14:paraId="50C483C8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IV.5.5</w:t>
            </w:r>
          </w:p>
        </w:tc>
        <w:tc>
          <w:tcPr>
            <w:tcW w:w="4678" w:type="dxa"/>
            <w:shd w:val="clear" w:color="auto" w:fill="auto"/>
            <w:hideMark/>
          </w:tcPr>
          <w:p w14:paraId="1E005DBC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Definiowanie nowych punktów pomiarowych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0F18B31E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19C33C1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427E571D" w14:textId="77777777" w:rsidTr="002E4C13">
        <w:trPr>
          <w:trHeight w:val="570"/>
        </w:trPr>
        <w:tc>
          <w:tcPr>
            <w:tcW w:w="1413" w:type="dxa"/>
            <w:shd w:val="clear" w:color="auto" w:fill="auto"/>
            <w:noWrap/>
            <w:hideMark/>
          </w:tcPr>
          <w:p w14:paraId="0FD87374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IV.5.7</w:t>
            </w:r>
          </w:p>
        </w:tc>
        <w:tc>
          <w:tcPr>
            <w:tcW w:w="4678" w:type="dxa"/>
            <w:shd w:val="clear" w:color="auto" w:fill="auto"/>
            <w:hideMark/>
          </w:tcPr>
          <w:p w14:paraId="7DD1DB44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Wyliczanie oraz prezentacja atrybutów statystycznych stref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6D5AD65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E69F8E5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0E98C5B6" w14:textId="77777777" w:rsidTr="002E4C13">
        <w:trPr>
          <w:trHeight w:val="265"/>
        </w:trPr>
        <w:tc>
          <w:tcPr>
            <w:tcW w:w="1413" w:type="dxa"/>
            <w:shd w:val="clear" w:color="auto" w:fill="auto"/>
            <w:noWrap/>
            <w:hideMark/>
          </w:tcPr>
          <w:p w14:paraId="03E0B8FF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IV.5.8</w:t>
            </w:r>
          </w:p>
        </w:tc>
        <w:tc>
          <w:tcPr>
            <w:tcW w:w="4678" w:type="dxa"/>
            <w:shd w:val="clear" w:color="auto" w:fill="auto"/>
            <w:hideMark/>
          </w:tcPr>
          <w:p w14:paraId="5F25D0B9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Raportowanie w PDF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8C52AFD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F0F0752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2E6A5B3E" w14:textId="77777777" w:rsidTr="002E4C13">
        <w:trPr>
          <w:trHeight w:val="128"/>
        </w:trPr>
        <w:tc>
          <w:tcPr>
            <w:tcW w:w="1413" w:type="dxa"/>
            <w:shd w:val="clear" w:color="auto" w:fill="auto"/>
            <w:noWrap/>
            <w:hideMark/>
          </w:tcPr>
          <w:p w14:paraId="15E58055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IV.5.9</w:t>
            </w:r>
          </w:p>
        </w:tc>
        <w:tc>
          <w:tcPr>
            <w:tcW w:w="4678" w:type="dxa"/>
            <w:shd w:val="clear" w:color="auto" w:fill="auto"/>
            <w:hideMark/>
          </w:tcPr>
          <w:p w14:paraId="2078EC9C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Wskaźniki IWA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A19EB32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F60C4CB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3764D3EA" w14:textId="77777777" w:rsidTr="002E4C13">
        <w:trPr>
          <w:trHeight w:val="273"/>
        </w:trPr>
        <w:tc>
          <w:tcPr>
            <w:tcW w:w="1413" w:type="dxa"/>
            <w:shd w:val="clear" w:color="auto" w:fill="auto"/>
            <w:noWrap/>
            <w:hideMark/>
          </w:tcPr>
          <w:p w14:paraId="413B158B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IV.5.10</w:t>
            </w:r>
          </w:p>
        </w:tc>
        <w:tc>
          <w:tcPr>
            <w:tcW w:w="4678" w:type="dxa"/>
            <w:shd w:val="clear" w:color="auto" w:fill="auto"/>
            <w:hideMark/>
          </w:tcPr>
          <w:p w14:paraId="12B63BEF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Wyliczanie wskaźników dla sprzedaży szacowanej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425E968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D7833B7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75FCF8EC" w14:textId="77777777" w:rsidTr="002E4C13">
        <w:trPr>
          <w:trHeight w:val="277"/>
        </w:trPr>
        <w:tc>
          <w:tcPr>
            <w:tcW w:w="1413" w:type="dxa"/>
            <w:shd w:val="clear" w:color="auto" w:fill="auto"/>
            <w:noWrap/>
            <w:hideMark/>
          </w:tcPr>
          <w:p w14:paraId="32228928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IV.5.11</w:t>
            </w:r>
          </w:p>
        </w:tc>
        <w:tc>
          <w:tcPr>
            <w:tcW w:w="4678" w:type="dxa"/>
            <w:shd w:val="clear" w:color="auto" w:fill="auto"/>
            <w:hideMark/>
          </w:tcPr>
          <w:p w14:paraId="71F49281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Wyliczanie wskaźników dla różnych okresów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EA549EF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36124565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6673CCD7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04E66FA6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IV.5.12</w:t>
            </w:r>
          </w:p>
        </w:tc>
        <w:tc>
          <w:tcPr>
            <w:tcW w:w="4678" w:type="dxa"/>
            <w:shd w:val="clear" w:color="auto" w:fill="auto"/>
            <w:hideMark/>
          </w:tcPr>
          <w:p w14:paraId="1755D4CD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Tworzenie map tematycznych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2D1775E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8DD2225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323A38BA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0386476D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IV.5.13</w:t>
            </w:r>
          </w:p>
        </w:tc>
        <w:tc>
          <w:tcPr>
            <w:tcW w:w="4678" w:type="dxa"/>
            <w:shd w:val="clear" w:color="auto" w:fill="auto"/>
            <w:hideMark/>
          </w:tcPr>
          <w:p w14:paraId="516EC29D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Alertowanie zmian w bilansie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12CECB6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381B644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71026F5E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7E9F123B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IV.5.14</w:t>
            </w:r>
          </w:p>
        </w:tc>
        <w:tc>
          <w:tcPr>
            <w:tcW w:w="4678" w:type="dxa"/>
            <w:shd w:val="clear" w:color="auto" w:fill="auto"/>
            <w:hideMark/>
          </w:tcPr>
          <w:p w14:paraId="378B5965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Funkcjonalność alarmów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7F14A2F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EB7ECC0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02D1CAAC" w14:textId="77777777" w:rsidTr="002E4C13">
        <w:trPr>
          <w:trHeight w:val="237"/>
        </w:trPr>
        <w:tc>
          <w:tcPr>
            <w:tcW w:w="1413" w:type="dxa"/>
            <w:shd w:val="clear" w:color="auto" w:fill="auto"/>
            <w:noWrap/>
            <w:hideMark/>
          </w:tcPr>
          <w:p w14:paraId="05775F77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IV.5.16</w:t>
            </w:r>
          </w:p>
        </w:tc>
        <w:tc>
          <w:tcPr>
            <w:tcW w:w="4678" w:type="dxa"/>
            <w:shd w:val="clear" w:color="auto" w:fill="auto"/>
            <w:hideMark/>
          </w:tcPr>
          <w:p w14:paraId="4F960483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Wizualizacja punktów pomiarowych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937FCD7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03EBA97D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2DD0A91A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4558ED0B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IV.5.18</w:t>
            </w:r>
          </w:p>
        </w:tc>
        <w:tc>
          <w:tcPr>
            <w:tcW w:w="4678" w:type="dxa"/>
            <w:shd w:val="clear" w:color="auto" w:fill="auto"/>
            <w:hideMark/>
          </w:tcPr>
          <w:p w14:paraId="7F8AA08D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Wizualizacja danych z punktów pomiarowych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043E451A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3ED9DEE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72BC4794" w14:textId="77777777" w:rsidTr="002E4C13">
        <w:trPr>
          <w:trHeight w:val="231"/>
        </w:trPr>
        <w:tc>
          <w:tcPr>
            <w:tcW w:w="1413" w:type="dxa"/>
            <w:shd w:val="clear" w:color="auto" w:fill="auto"/>
            <w:noWrap/>
            <w:hideMark/>
          </w:tcPr>
          <w:p w14:paraId="38F404AA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IV.5.19</w:t>
            </w:r>
          </w:p>
        </w:tc>
        <w:tc>
          <w:tcPr>
            <w:tcW w:w="4678" w:type="dxa"/>
            <w:shd w:val="clear" w:color="auto" w:fill="auto"/>
            <w:hideMark/>
          </w:tcPr>
          <w:p w14:paraId="0463CCC5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Porównanie parametrów kilku stref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03B36156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13A9C376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5D6F53C5" w14:textId="77777777" w:rsidTr="002E4C13">
        <w:trPr>
          <w:trHeight w:val="235"/>
        </w:trPr>
        <w:tc>
          <w:tcPr>
            <w:tcW w:w="1413" w:type="dxa"/>
            <w:shd w:val="clear" w:color="auto" w:fill="auto"/>
            <w:noWrap/>
            <w:hideMark/>
          </w:tcPr>
          <w:p w14:paraId="3C12DE12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IV.5.21</w:t>
            </w:r>
          </w:p>
        </w:tc>
        <w:tc>
          <w:tcPr>
            <w:tcW w:w="4678" w:type="dxa"/>
            <w:shd w:val="clear" w:color="auto" w:fill="auto"/>
            <w:hideMark/>
          </w:tcPr>
          <w:p w14:paraId="3ADE2232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Włączanie/wyłączanie alarmów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6D2A0D7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09715FA8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6B07AA00" w14:textId="77777777" w:rsidTr="002E4C13">
        <w:trPr>
          <w:trHeight w:val="239"/>
        </w:trPr>
        <w:tc>
          <w:tcPr>
            <w:tcW w:w="1413" w:type="dxa"/>
            <w:shd w:val="clear" w:color="auto" w:fill="auto"/>
            <w:noWrap/>
            <w:hideMark/>
          </w:tcPr>
          <w:p w14:paraId="12ED9F0F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IV.5.22</w:t>
            </w:r>
          </w:p>
        </w:tc>
        <w:tc>
          <w:tcPr>
            <w:tcW w:w="4678" w:type="dxa"/>
            <w:shd w:val="clear" w:color="auto" w:fill="auto"/>
            <w:hideMark/>
          </w:tcPr>
          <w:p w14:paraId="40FBCAE8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Ręczna korekta parametrów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16A3F290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A9D2E58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4924CE12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2011BF82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IV.5.23</w:t>
            </w:r>
          </w:p>
        </w:tc>
        <w:tc>
          <w:tcPr>
            <w:tcW w:w="4678" w:type="dxa"/>
            <w:shd w:val="clear" w:color="auto" w:fill="auto"/>
            <w:hideMark/>
          </w:tcPr>
          <w:p w14:paraId="63EC9B4B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Definiowanie alarmów na podstawie trendu danych historycznych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070E6783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EA5C935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02C92CC1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24025DE2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IV.5.24</w:t>
            </w:r>
          </w:p>
        </w:tc>
        <w:tc>
          <w:tcPr>
            <w:tcW w:w="4678" w:type="dxa"/>
            <w:shd w:val="clear" w:color="auto" w:fill="auto"/>
            <w:hideMark/>
          </w:tcPr>
          <w:p w14:paraId="09D87CAC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Prezentacja danych historycznych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1339698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3252354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208A05F3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7AC6966A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IV.5.29</w:t>
            </w:r>
          </w:p>
        </w:tc>
        <w:tc>
          <w:tcPr>
            <w:tcW w:w="4678" w:type="dxa"/>
            <w:shd w:val="clear" w:color="auto" w:fill="auto"/>
            <w:hideMark/>
          </w:tcPr>
          <w:p w14:paraId="2F856A74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Ograniczenia czasowe dla alarmów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C51BDFB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6F217DB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66CAF7BC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6A130980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IV.6.1</w:t>
            </w:r>
          </w:p>
        </w:tc>
        <w:tc>
          <w:tcPr>
            <w:tcW w:w="4678" w:type="dxa"/>
            <w:shd w:val="clear" w:color="auto" w:fill="auto"/>
            <w:hideMark/>
          </w:tcPr>
          <w:p w14:paraId="7760659D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Interfejs modułu modelowania atematycznego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8272A60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19185E9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7AD826F1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138EDB10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IV.6.2</w:t>
            </w:r>
          </w:p>
        </w:tc>
        <w:tc>
          <w:tcPr>
            <w:tcW w:w="4678" w:type="dxa"/>
            <w:shd w:val="clear" w:color="auto" w:fill="auto"/>
            <w:hideMark/>
          </w:tcPr>
          <w:p w14:paraId="6A76C0A3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Obliczenia hydrauliczne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8C92686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07D7BF72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6652C741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515AE409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IV.6.3</w:t>
            </w:r>
          </w:p>
        </w:tc>
        <w:tc>
          <w:tcPr>
            <w:tcW w:w="4678" w:type="dxa"/>
            <w:shd w:val="clear" w:color="auto" w:fill="auto"/>
            <w:hideMark/>
          </w:tcPr>
          <w:p w14:paraId="26EB0A1C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Symulacje obliczeń hydraulicznych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1EF89AC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D81597B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6119C4F2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10B30752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IV.6.4</w:t>
            </w:r>
          </w:p>
        </w:tc>
        <w:tc>
          <w:tcPr>
            <w:tcW w:w="4678" w:type="dxa"/>
            <w:shd w:val="clear" w:color="auto" w:fill="auto"/>
            <w:hideMark/>
          </w:tcPr>
          <w:p w14:paraId="3F2C8E2F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Obliczenia jakości wody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B578029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6DC6BA0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5C54C14B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34A5605D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IV.6.5</w:t>
            </w:r>
          </w:p>
        </w:tc>
        <w:tc>
          <w:tcPr>
            <w:tcW w:w="4678" w:type="dxa"/>
            <w:shd w:val="clear" w:color="auto" w:fill="auto"/>
            <w:hideMark/>
          </w:tcPr>
          <w:p w14:paraId="476EB191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Scenariusze symulacji hydraulicznych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C9EE316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67AB3E8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77E0B2E4" w14:textId="77777777" w:rsidTr="002E4C13">
        <w:trPr>
          <w:trHeight w:val="181"/>
        </w:trPr>
        <w:tc>
          <w:tcPr>
            <w:tcW w:w="1413" w:type="dxa"/>
            <w:shd w:val="clear" w:color="auto" w:fill="auto"/>
            <w:noWrap/>
            <w:hideMark/>
          </w:tcPr>
          <w:p w14:paraId="3A883762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IV.6.7</w:t>
            </w:r>
          </w:p>
        </w:tc>
        <w:tc>
          <w:tcPr>
            <w:tcW w:w="4678" w:type="dxa"/>
            <w:shd w:val="clear" w:color="auto" w:fill="auto"/>
            <w:hideMark/>
          </w:tcPr>
          <w:p w14:paraId="16C17BFA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Obliczenia dla nowych oraz obecnych obiektów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17BDE357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AC738F3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0C259835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023BD556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IV.6.10</w:t>
            </w:r>
          </w:p>
        </w:tc>
        <w:tc>
          <w:tcPr>
            <w:tcW w:w="4678" w:type="dxa"/>
            <w:shd w:val="clear" w:color="auto" w:fill="auto"/>
            <w:hideMark/>
          </w:tcPr>
          <w:p w14:paraId="4C73E523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Reguły sterowania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152A3F98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10D66677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42D8A0B3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194CECD8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IV.6.11</w:t>
            </w:r>
          </w:p>
        </w:tc>
        <w:tc>
          <w:tcPr>
            <w:tcW w:w="4678" w:type="dxa"/>
            <w:shd w:val="clear" w:color="auto" w:fill="auto"/>
            <w:hideMark/>
          </w:tcPr>
          <w:p w14:paraId="3726C7CD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Tworzenie profilów rozbioru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5CBD930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857FED9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7496DE32" w14:textId="77777777" w:rsidTr="002E4C13">
        <w:trPr>
          <w:trHeight w:val="165"/>
        </w:trPr>
        <w:tc>
          <w:tcPr>
            <w:tcW w:w="1413" w:type="dxa"/>
            <w:shd w:val="clear" w:color="auto" w:fill="auto"/>
            <w:noWrap/>
            <w:hideMark/>
          </w:tcPr>
          <w:p w14:paraId="0B99D304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IV.6.12</w:t>
            </w:r>
          </w:p>
        </w:tc>
        <w:tc>
          <w:tcPr>
            <w:tcW w:w="4678" w:type="dxa"/>
            <w:shd w:val="clear" w:color="auto" w:fill="auto"/>
            <w:hideMark/>
          </w:tcPr>
          <w:p w14:paraId="2740E7B8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Automatyczne przypisywania profilu rozbioru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00063838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09A75C91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62C73B35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5AD72283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IV.6.14</w:t>
            </w:r>
          </w:p>
        </w:tc>
        <w:tc>
          <w:tcPr>
            <w:tcW w:w="4678" w:type="dxa"/>
            <w:shd w:val="clear" w:color="auto" w:fill="auto"/>
            <w:hideMark/>
          </w:tcPr>
          <w:p w14:paraId="0A53D715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Konfiguracja grafu modelu hydraulicznego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D6EEBCA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33586FD6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46128E28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103751A0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IV.6.15</w:t>
            </w:r>
          </w:p>
        </w:tc>
        <w:tc>
          <w:tcPr>
            <w:tcW w:w="4678" w:type="dxa"/>
            <w:shd w:val="clear" w:color="auto" w:fill="auto"/>
            <w:hideMark/>
          </w:tcPr>
          <w:p w14:paraId="354313C9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Mechanizm przypisywania strat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95AC362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A067DBC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4834BFAC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50E46DD8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lastRenderedPageBreak/>
              <w:t>IV.6.16</w:t>
            </w:r>
          </w:p>
        </w:tc>
        <w:tc>
          <w:tcPr>
            <w:tcW w:w="4678" w:type="dxa"/>
            <w:shd w:val="clear" w:color="auto" w:fill="auto"/>
            <w:hideMark/>
          </w:tcPr>
          <w:p w14:paraId="6656E516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Przypisywania odbiorców do grafu sieci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E9F733B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36146A0A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008309BD" w14:textId="77777777" w:rsidTr="002E4C13">
        <w:trPr>
          <w:trHeight w:val="267"/>
        </w:trPr>
        <w:tc>
          <w:tcPr>
            <w:tcW w:w="1413" w:type="dxa"/>
            <w:shd w:val="clear" w:color="auto" w:fill="auto"/>
            <w:noWrap/>
            <w:hideMark/>
          </w:tcPr>
          <w:p w14:paraId="2AAA129C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IV.6.17</w:t>
            </w:r>
          </w:p>
        </w:tc>
        <w:tc>
          <w:tcPr>
            <w:tcW w:w="4678" w:type="dxa"/>
            <w:shd w:val="clear" w:color="auto" w:fill="auto"/>
            <w:hideMark/>
          </w:tcPr>
          <w:p w14:paraId="5998BE71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Wyliczanie współczynnika chropowatości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3CED1BC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0510D96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0E2B5655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3E194DC2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IV.6.18</w:t>
            </w:r>
          </w:p>
        </w:tc>
        <w:tc>
          <w:tcPr>
            <w:tcW w:w="4678" w:type="dxa"/>
            <w:shd w:val="clear" w:color="auto" w:fill="auto"/>
            <w:hideMark/>
          </w:tcPr>
          <w:p w14:paraId="6BC8EADC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Wstawianie punktów rozbioru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15E6E7FF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65ECEAB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2355DACC" w14:textId="77777777" w:rsidTr="002E4C13">
        <w:trPr>
          <w:trHeight w:val="275"/>
        </w:trPr>
        <w:tc>
          <w:tcPr>
            <w:tcW w:w="1413" w:type="dxa"/>
            <w:shd w:val="clear" w:color="auto" w:fill="auto"/>
            <w:noWrap/>
            <w:hideMark/>
          </w:tcPr>
          <w:p w14:paraId="2F9BB70C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IV.6.19</w:t>
            </w:r>
          </w:p>
        </w:tc>
        <w:tc>
          <w:tcPr>
            <w:tcW w:w="4678" w:type="dxa"/>
            <w:shd w:val="clear" w:color="auto" w:fill="auto"/>
            <w:hideMark/>
          </w:tcPr>
          <w:p w14:paraId="03CA1BBC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Przypisywania rozbiorów z danych bilingowych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B969CA3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C0412E6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216A2642" w14:textId="77777777" w:rsidTr="002E4C13">
        <w:trPr>
          <w:trHeight w:val="265"/>
        </w:trPr>
        <w:tc>
          <w:tcPr>
            <w:tcW w:w="1413" w:type="dxa"/>
            <w:shd w:val="clear" w:color="auto" w:fill="auto"/>
            <w:noWrap/>
            <w:hideMark/>
          </w:tcPr>
          <w:p w14:paraId="2FB78466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IV.6.21</w:t>
            </w:r>
          </w:p>
        </w:tc>
        <w:tc>
          <w:tcPr>
            <w:tcW w:w="4678" w:type="dxa"/>
            <w:shd w:val="clear" w:color="auto" w:fill="auto"/>
            <w:hideMark/>
          </w:tcPr>
          <w:p w14:paraId="2E5F110D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Symulacje na odcinkach istniejących oraz planowanych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101DEAF4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6CB5433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19A04563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004A83E1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IV.6.22</w:t>
            </w:r>
          </w:p>
        </w:tc>
        <w:tc>
          <w:tcPr>
            <w:tcW w:w="4678" w:type="dxa"/>
            <w:shd w:val="clear" w:color="auto" w:fill="auto"/>
            <w:hideMark/>
          </w:tcPr>
          <w:p w14:paraId="45B1F04E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Wspomagania w procesie wydawania warunków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65CC890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0871793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73D6E4BA" w14:textId="77777777" w:rsidTr="002E4C13">
        <w:trPr>
          <w:trHeight w:val="259"/>
        </w:trPr>
        <w:tc>
          <w:tcPr>
            <w:tcW w:w="1413" w:type="dxa"/>
            <w:shd w:val="clear" w:color="auto" w:fill="auto"/>
            <w:noWrap/>
            <w:hideMark/>
          </w:tcPr>
          <w:p w14:paraId="3492986B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IV.6.24</w:t>
            </w:r>
          </w:p>
        </w:tc>
        <w:tc>
          <w:tcPr>
            <w:tcW w:w="4678" w:type="dxa"/>
            <w:shd w:val="clear" w:color="auto" w:fill="auto"/>
            <w:hideMark/>
          </w:tcPr>
          <w:p w14:paraId="76EE1636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Prezentacja kierunku przepływu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6D7118D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3C9127C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37491587" w14:textId="77777777" w:rsidTr="002E4C13">
        <w:trPr>
          <w:trHeight w:val="263"/>
        </w:trPr>
        <w:tc>
          <w:tcPr>
            <w:tcW w:w="1413" w:type="dxa"/>
            <w:shd w:val="clear" w:color="auto" w:fill="auto"/>
            <w:noWrap/>
            <w:hideMark/>
          </w:tcPr>
          <w:p w14:paraId="1611B0EE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IV.6.25</w:t>
            </w:r>
          </w:p>
        </w:tc>
        <w:tc>
          <w:tcPr>
            <w:tcW w:w="4678" w:type="dxa"/>
            <w:shd w:val="clear" w:color="auto" w:fill="auto"/>
            <w:hideMark/>
          </w:tcPr>
          <w:p w14:paraId="3FBD4997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Prezentacja źródeł zasilania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BBD095C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E1CF0A6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6E80E6D3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09CBB463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IV.6.28</w:t>
            </w:r>
          </w:p>
        </w:tc>
        <w:tc>
          <w:tcPr>
            <w:tcW w:w="4678" w:type="dxa"/>
            <w:shd w:val="clear" w:color="auto" w:fill="auto"/>
            <w:hideMark/>
          </w:tcPr>
          <w:p w14:paraId="66D3F35C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Menager jakości danych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C2BEF81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C9014F5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338B8218" w14:textId="77777777" w:rsidTr="002E4C13">
        <w:trPr>
          <w:trHeight w:val="115"/>
        </w:trPr>
        <w:tc>
          <w:tcPr>
            <w:tcW w:w="1413" w:type="dxa"/>
            <w:shd w:val="clear" w:color="auto" w:fill="auto"/>
            <w:noWrap/>
            <w:hideMark/>
          </w:tcPr>
          <w:p w14:paraId="6224152D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IV.6.29</w:t>
            </w:r>
          </w:p>
        </w:tc>
        <w:tc>
          <w:tcPr>
            <w:tcW w:w="4678" w:type="dxa"/>
            <w:shd w:val="clear" w:color="auto" w:fill="auto"/>
            <w:hideMark/>
          </w:tcPr>
          <w:p w14:paraId="1D4D482D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Optymalizacja średnic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38D69E3F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1C819DB2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3E1FC32E" w14:textId="77777777" w:rsidTr="002E4C13">
        <w:trPr>
          <w:trHeight w:val="275"/>
        </w:trPr>
        <w:tc>
          <w:tcPr>
            <w:tcW w:w="1413" w:type="dxa"/>
            <w:shd w:val="clear" w:color="auto" w:fill="auto"/>
            <w:noWrap/>
            <w:hideMark/>
          </w:tcPr>
          <w:p w14:paraId="0A0A90B0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IV.6.33</w:t>
            </w:r>
          </w:p>
        </w:tc>
        <w:tc>
          <w:tcPr>
            <w:tcW w:w="4678" w:type="dxa"/>
            <w:shd w:val="clear" w:color="auto" w:fill="auto"/>
            <w:hideMark/>
          </w:tcPr>
          <w:p w14:paraId="525D6BBB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Prezentacja uderzenia hydraulicznego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4FABCD3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022AC6F8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714D8BE5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638F8032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IV.6.35</w:t>
            </w:r>
          </w:p>
        </w:tc>
        <w:tc>
          <w:tcPr>
            <w:tcW w:w="4678" w:type="dxa"/>
            <w:shd w:val="clear" w:color="auto" w:fill="auto"/>
            <w:hideMark/>
          </w:tcPr>
          <w:p w14:paraId="1335EFC2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Automatyczne generowanie styli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173BA70B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68401FF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538A02F7" w14:textId="77777777" w:rsidTr="002E4C13">
        <w:trPr>
          <w:trHeight w:val="276"/>
        </w:trPr>
        <w:tc>
          <w:tcPr>
            <w:tcW w:w="1413" w:type="dxa"/>
            <w:shd w:val="clear" w:color="auto" w:fill="auto"/>
            <w:noWrap/>
            <w:hideMark/>
          </w:tcPr>
          <w:p w14:paraId="46FCBE7C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IV.6.41</w:t>
            </w:r>
          </w:p>
        </w:tc>
        <w:tc>
          <w:tcPr>
            <w:tcW w:w="4678" w:type="dxa"/>
            <w:shd w:val="clear" w:color="auto" w:fill="auto"/>
            <w:hideMark/>
          </w:tcPr>
          <w:p w14:paraId="69248345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Ograniczenia wyświetlania wyników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38CCE14F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6EC551D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12BBFC4E" w14:textId="77777777" w:rsidTr="002E4C13">
        <w:trPr>
          <w:trHeight w:val="276"/>
        </w:trPr>
        <w:tc>
          <w:tcPr>
            <w:tcW w:w="1413" w:type="dxa"/>
            <w:shd w:val="clear" w:color="auto" w:fill="auto"/>
            <w:noWrap/>
            <w:hideMark/>
          </w:tcPr>
          <w:p w14:paraId="70A097DE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IV.6.42</w:t>
            </w:r>
          </w:p>
        </w:tc>
        <w:tc>
          <w:tcPr>
            <w:tcW w:w="4678" w:type="dxa"/>
            <w:shd w:val="clear" w:color="auto" w:fill="auto"/>
            <w:hideMark/>
          </w:tcPr>
          <w:p w14:paraId="5BEF0D31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Wykonywania zapytań do danych wynikowych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CDA0037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2474201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6FA81886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50CAEAF1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IV.6.43</w:t>
            </w:r>
          </w:p>
        </w:tc>
        <w:tc>
          <w:tcPr>
            <w:tcW w:w="4678" w:type="dxa"/>
            <w:shd w:val="clear" w:color="auto" w:fill="auto"/>
            <w:hideMark/>
          </w:tcPr>
          <w:p w14:paraId="13A3F8A5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Eksport danych do formatu xlsx oraz shp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1486844C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078E0D7D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0206528B" w14:textId="77777777" w:rsidTr="002E4C13">
        <w:trPr>
          <w:trHeight w:val="570"/>
        </w:trPr>
        <w:tc>
          <w:tcPr>
            <w:tcW w:w="1413" w:type="dxa"/>
            <w:shd w:val="clear" w:color="auto" w:fill="auto"/>
            <w:noWrap/>
            <w:hideMark/>
          </w:tcPr>
          <w:p w14:paraId="1EC1BBA7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IV.6.44</w:t>
            </w:r>
          </w:p>
        </w:tc>
        <w:tc>
          <w:tcPr>
            <w:tcW w:w="4678" w:type="dxa"/>
            <w:shd w:val="clear" w:color="auto" w:fill="auto"/>
            <w:hideMark/>
          </w:tcPr>
          <w:p w14:paraId="0948A999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Eksport modelu do formatu inp w wersji obsługiwanej przez Epanet 2.2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39F0156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6032745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2CEFBBEA" w14:textId="77777777" w:rsidTr="002E4C13">
        <w:trPr>
          <w:trHeight w:val="250"/>
        </w:trPr>
        <w:tc>
          <w:tcPr>
            <w:tcW w:w="1413" w:type="dxa"/>
            <w:shd w:val="clear" w:color="auto" w:fill="auto"/>
            <w:noWrap/>
            <w:hideMark/>
          </w:tcPr>
          <w:p w14:paraId="4799551E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VI.2</w:t>
            </w:r>
          </w:p>
        </w:tc>
        <w:tc>
          <w:tcPr>
            <w:tcW w:w="4678" w:type="dxa"/>
            <w:shd w:val="clear" w:color="auto" w:fill="auto"/>
            <w:hideMark/>
          </w:tcPr>
          <w:p w14:paraId="606349B3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Działanie w systemie Android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C0F34CA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E68FE47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03F61E9F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0408DCD9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VI.4</w:t>
            </w:r>
          </w:p>
        </w:tc>
        <w:tc>
          <w:tcPr>
            <w:tcW w:w="4678" w:type="dxa"/>
            <w:shd w:val="clear" w:color="auto" w:fill="auto"/>
            <w:hideMark/>
          </w:tcPr>
          <w:p w14:paraId="630D2654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Praca w trybie offline oraz online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0A8458E2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12528CF4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12347EA7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14017329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VI.6</w:t>
            </w:r>
          </w:p>
        </w:tc>
        <w:tc>
          <w:tcPr>
            <w:tcW w:w="4678" w:type="dxa"/>
            <w:shd w:val="clear" w:color="auto" w:fill="auto"/>
            <w:hideMark/>
          </w:tcPr>
          <w:p w14:paraId="16ABA49E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Praca z danymi rastrowymi oraz wektorowymi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1D70821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15FC5CF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14527565" w14:textId="77777777" w:rsidTr="002E4C13">
        <w:trPr>
          <w:trHeight w:val="234"/>
        </w:trPr>
        <w:tc>
          <w:tcPr>
            <w:tcW w:w="1413" w:type="dxa"/>
            <w:shd w:val="clear" w:color="auto" w:fill="auto"/>
            <w:noWrap/>
            <w:hideMark/>
          </w:tcPr>
          <w:p w14:paraId="02EB8817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VI.9</w:t>
            </w:r>
          </w:p>
        </w:tc>
        <w:tc>
          <w:tcPr>
            <w:tcW w:w="4678" w:type="dxa"/>
            <w:shd w:val="clear" w:color="auto" w:fill="auto"/>
            <w:hideMark/>
          </w:tcPr>
          <w:p w14:paraId="20D08F68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Narzędzie pomiaru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C1A5355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18FBF0D2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04D43B77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3A6E53A5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VI.18</w:t>
            </w:r>
          </w:p>
        </w:tc>
        <w:tc>
          <w:tcPr>
            <w:tcW w:w="4678" w:type="dxa"/>
            <w:shd w:val="clear" w:color="auto" w:fill="auto"/>
            <w:hideMark/>
          </w:tcPr>
          <w:p w14:paraId="358BC45F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Obsługa gestów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DF94BC6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FDCCDE8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5681C232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5CF9F336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VI.21</w:t>
            </w:r>
          </w:p>
        </w:tc>
        <w:tc>
          <w:tcPr>
            <w:tcW w:w="4678" w:type="dxa"/>
            <w:shd w:val="clear" w:color="auto" w:fill="auto"/>
            <w:hideMark/>
          </w:tcPr>
          <w:p w14:paraId="7BF4342F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Wyszukiwanie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282D98C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0E0AE0B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4C5A738E" w14:textId="77777777" w:rsidTr="002E4C13">
        <w:trPr>
          <w:trHeight w:val="217"/>
        </w:trPr>
        <w:tc>
          <w:tcPr>
            <w:tcW w:w="1413" w:type="dxa"/>
            <w:shd w:val="clear" w:color="auto" w:fill="auto"/>
            <w:noWrap/>
            <w:hideMark/>
          </w:tcPr>
          <w:p w14:paraId="4B03EF13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VI.22</w:t>
            </w:r>
          </w:p>
        </w:tc>
        <w:tc>
          <w:tcPr>
            <w:tcW w:w="4678" w:type="dxa"/>
            <w:shd w:val="clear" w:color="auto" w:fill="auto"/>
            <w:hideMark/>
          </w:tcPr>
          <w:p w14:paraId="70F78FDB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Konfiguracja warstw do identyfikacji i wyszukiwania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456AA3C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BCDAC5E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27AE1FC8" w14:textId="77777777" w:rsidTr="002E4C13">
        <w:trPr>
          <w:trHeight w:val="207"/>
        </w:trPr>
        <w:tc>
          <w:tcPr>
            <w:tcW w:w="1413" w:type="dxa"/>
            <w:shd w:val="clear" w:color="auto" w:fill="auto"/>
            <w:noWrap/>
            <w:hideMark/>
          </w:tcPr>
          <w:p w14:paraId="450FED85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VI.23</w:t>
            </w:r>
          </w:p>
        </w:tc>
        <w:tc>
          <w:tcPr>
            <w:tcW w:w="4678" w:type="dxa"/>
            <w:shd w:val="clear" w:color="auto" w:fill="auto"/>
            <w:hideMark/>
          </w:tcPr>
          <w:p w14:paraId="0F17E67B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Obsługa kartoteki adresowej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2F1A406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B2E3B85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72B4DA39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5E05F38D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VI.26</w:t>
            </w:r>
          </w:p>
        </w:tc>
        <w:tc>
          <w:tcPr>
            <w:tcW w:w="4678" w:type="dxa"/>
            <w:shd w:val="clear" w:color="auto" w:fill="auto"/>
            <w:hideMark/>
          </w:tcPr>
          <w:p w14:paraId="255D5565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Edycja danych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08A1D01F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2B9F33A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15EAB888" w14:textId="77777777" w:rsidTr="002E4C13">
        <w:trPr>
          <w:trHeight w:val="215"/>
        </w:trPr>
        <w:tc>
          <w:tcPr>
            <w:tcW w:w="1413" w:type="dxa"/>
            <w:shd w:val="clear" w:color="auto" w:fill="auto"/>
            <w:noWrap/>
            <w:hideMark/>
          </w:tcPr>
          <w:p w14:paraId="1F24BAF7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VI.27</w:t>
            </w:r>
          </w:p>
        </w:tc>
        <w:tc>
          <w:tcPr>
            <w:tcW w:w="4678" w:type="dxa"/>
            <w:shd w:val="clear" w:color="auto" w:fill="auto"/>
            <w:hideMark/>
          </w:tcPr>
          <w:p w14:paraId="5F254BC1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Symulacja awarii na sieci wodociągowej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34D80388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E0C38C5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55060BE2" w14:textId="77777777" w:rsidTr="002E4C13">
        <w:trPr>
          <w:trHeight w:val="205"/>
        </w:trPr>
        <w:tc>
          <w:tcPr>
            <w:tcW w:w="1413" w:type="dxa"/>
            <w:shd w:val="clear" w:color="auto" w:fill="auto"/>
            <w:noWrap/>
            <w:hideMark/>
          </w:tcPr>
          <w:p w14:paraId="68B60083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VI.29</w:t>
            </w:r>
          </w:p>
        </w:tc>
        <w:tc>
          <w:tcPr>
            <w:tcW w:w="4678" w:type="dxa"/>
            <w:shd w:val="clear" w:color="auto" w:fill="auto"/>
            <w:hideMark/>
          </w:tcPr>
          <w:p w14:paraId="293E89E4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Dostęp do zadań oraz przeglądów hydrantów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F3CC3AC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392B8124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2FC27396" w14:textId="77777777" w:rsidTr="002E4C13">
        <w:trPr>
          <w:trHeight w:val="224"/>
        </w:trPr>
        <w:tc>
          <w:tcPr>
            <w:tcW w:w="1413" w:type="dxa"/>
            <w:shd w:val="clear" w:color="auto" w:fill="auto"/>
            <w:noWrap/>
            <w:hideMark/>
          </w:tcPr>
          <w:p w14:paraId="6402B3B7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VI.30</w:t>
            </w:r>
          </w:p>
        </w:tc>
        <w:tc>
          <w:tcPr>
            <w:tcW w:w="4678" w:type="dxa"/>
            <w:shd w:val="clear" w:color="auto" w:fill="auto"/>
            <w:hideMark/>
          </w:tcPr>
          <w:p w14:paraId="56B572C8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Wykonywanie zdjęć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0A0153CD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FF89D96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544067E8" w14:textId="77777777" w:rsidTr="002E4C13">
        <w:trPr>
          <w:trHeight w:val="213"/>
        </w:trPr>
        <w:tc>
          <w:tcPr>
            <w:tcW w:w="1413" w:type="dxa"/>
            <w:shd w:val="clear" w:color="auto" w:fill="auto"/>
            <w:noWrap/>
            <w:hideMark/>
          </w:tcPr>
          <w:p w14:paraId="51D91124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VI.32</w:t>
            </w:r>
          </w:p>
        </w:tc>
        <w:tc>
          <w:tcPr>
            <w:tcW w:w="4678" w:type="dxa"/>
            <w:shd w:val="clear" w:color="auto" w:fill="auto"/>
            <w:hideMark/>
          </w:tcPr>
          <w:p w14:paraId="0F736F24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Zgłaszanie niezgodności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A7B827B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F4990AF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19FD849A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45DF236C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VI.34</w:t>
            </w:r>
          </w:p>
        </w:tc>
        <w:tc>
          <w:tcPr>
            <w:tcW w:w="4678" w:type="dxa"/>
            <w:shd w:val="clear" w:color="auto" w:fill="auto"/>
            <w:hideMark/>
          </w:tcPr>
          <w:p w14:paraId="1C5EAE8B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Synchronizacja danych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75AC8D5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0D79860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5569A5F5" w14:textId="77777777" w:rsidTr="002E4C13">
        <w:trPr>
          <w:trHeight w:val="221"/>
        </w:trPr>
        <w:tc>
          <w:tcPr>
            <w:tcW w:w="1413" w:type="dxa"/>
            <w:shd w:val="clear" w:color="auto" w:fill="auto"/>
            <w:noWrap/>
            <w:hideMark/>
          </w:tcPr>
          <w:p w14:paraId="2DD4C6D0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VI.35</w:t>
            </w:r>
          </w:p>
        </w:tc>
        <w:tc>
          <w:tcPr>
            <w:tcW w:w="4678" w:type="dxa"/>
            <w:shd w:val="clear" w:color="auto" w:fill="auto"/>
            <w:hideMark/>
          </w:tcPr>
          <w:p w14:paraId="56DBDC3F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Tworzenie uprawnień dla administratorów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B9D500D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D14E387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5A0C4381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511081D8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VI.38</w:t>
            </w:r>
          </w:p>
        </w:tc>
        <w:tc>
          <w:tcPr>
            <w:tcW w:w="4678" w:type="dxa"/>
            <w:shd w:val="clear" w:color="auto" w:fill="auto"/>
            <w:hideMark/>
          </w:tcPr>
          <w:p w14:paraId="01520D25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Działanie w trybie ofline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3CEF778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5F884D1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63AED7B3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23869630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VII.53</w:t>
            </w:r>
          </w:p>
        </w:tc>
        <w:tc>
          <w:tcPr>
            <w:tcW w:w="4678" w:type="dxa"/>
            <w:shd w:val="clear" w:color="auto" w:fill="auto"/>
            <w:hideMark/>
          </w:tcPr>
          <w:p w14:paraId="7D3C7F9B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Modyfikacja e-usług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14F86B27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193364CD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4BE4F650" w14:textId="77777777" w:rsidTr="002E4C13">
        <w:trPr>
          <w:trHeight w:val="191"/>
        </w:trPr>
        <w:tc>
          <w:tcPr>
            <w:tcW w:w="1413" w:type="dxa"/>
            <w:shd w:val="clear" w:color="auto" w:fill="auto"/>
            <w:noWrap/>
            <w:hideMark/>
          </w:tcPr>
          <w:p w14:paraId="4595D5F4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VII.54</w:t>
            </w:r>
          </w:p>
        </w:tc>
        <w:tc>
          <w:tcPr>
            <w:tcW w:w="4678" w:type="dxa"/>
            <w:shd w:val="clear" w:color="auto" w:fill="auto"/>
            <w:hideMark/>
          </w:tcPr>
          <w:p w14:paraId="203DC902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Definiowania nowych e-usług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7D55239F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644790E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5760E573" w14:textId="77777777" w:rsidTr="002E4C13">
        <w:trPr>
          <w:trHeight w:val="209"/>
        </w:trPr>
        <w:tc>
          <w:tcPr>
            <w:tcW w:w="1413" w:type="dxa"/>
            <w:shd w:val="clear" w:color="auto" w:fill="auto"/>
            <w:noWrap/>
            <w:hideMark/>
          </w:tcPr>
          <w:p w14:paraId="29CA27F1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lastRenderedPageBreak/>
              <w:t>VII.55</w:t>
            </w:r>
          </w:p>
        </w:tc>
        <w:tc>
          <w:tcPr>
            <w:tcW w:w="4678" w:type="dxa"/>
            <w:shd w:val="clear" w:color="auto" w:fill="auto"/>
            <w:hideMark/>
          </w:tcPr>
          <w:p w14:paraId="4B6B09F6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Zarządzanie stylami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46A1229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54478908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4BEA0318" w14:textId="77777777" w:rsidTr="002E4C13">
        <w:trPr>
          <w:trHeight w:val="214"/>
        </w:trPr>
        <w:tc>
          <w:tcPr>
            <w:tcW w:w="1413" w:type="dxa"/>
            <w:shd w:val="clear" w:color="auto" w:fill="auto"/>
            <w:noWrap/>
            <w:hideMark/>
          </w:tcPr>
          <w:p w14:paraId="3B4F5C0C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VII.56</w:t>
            </w:r>
          </w:p>
        </w:tc>
        <w:tc>
          <w:tcPr>
            <w:tcW w:w="4678" w:type="dxa"/>
            <w:shd w:val="clear" w:color="auto" w:fill="auto"/>
            <w:hideMark/>
          </w:tcPr>
          <w:p w14:paraId="6E8B0815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Zarządzanie zakresem danych atrybutowych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66C1F1A8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3960A6C1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6DB1AFD0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6B858669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VII.57</w:t>
            </w:r>
          </w:p>
        </w:tc>
        <w:tc>
          <w:tcPr>
            <w:tcW w:w="4678" w:type="dxa"/>
            <w:shd w:val="clear" w:color="auto" w:fill="auto"/>
            <w:hideMark/>
          </w:tcPr>
          <w:p w14:paraId="7C824A0D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Zarządzanie szablonami wniosków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D5FC1BF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D987AF4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7FB5EBE3" w14:textId="77777777" w:rsidTr="002E4C13">
        <w:trPr>
          <w:trHeight w:val="207"/>
        </w:trPr>
        <w:tc>
          <w:tcPr>
            <w:tcW w:w="1413" w:type="dxa"/>
            <w:shd w:val="clear" w:color="auto" w:fill="auto"/>
            <w:noWrap/>
            <w:hideMark/>
          </w:tcPr>
          <w:p w14:paraId="54B2C236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VII.58</w:t>
            </w:r>
          </w:p>
        </w:tc>
        <w:tc>
          <w:tcPr>
            <w:tcW w:w="4678" w:type="dxa"/>
            <w:shd w:val="clear" w:color="auto" w:fill="auto"/>
            <w:hideMark/>
          </w:tcPr>
          <w:p w14:paraId="68D17100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Obsługa pól na wnioskach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45E8EF9B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143CE8A6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E4C13" w:rsidRPr="002E4C13" w14:paraId="22F59A77" w14:textId="77777777" w:rsidTr="002E4C13">
        <w:trPr>
          <w:trHeight w:val="285"/>
        </w:trPr>
        <w:tc>
          <w:tcPr>
            <w:tcW w:w="1413" w:type="dxa"/>
            <w:shd w:val="clear" w:color="auto" w:fill="auto"/>
            <w:noWrap/>
            <w:hideMark/>
          </w:tcPr>
          <w:p w14:paraId="01275D87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VII.59</w:t>
            </w:r>
          </w:p>
        </w:tc>
        <w:tc>
          <w:tcPr>
            <w:tcW w:w="4678" w:type="dxa"/>
            <w:shd w:val="clear" w:color="auto" w:fill="auto"/>
            <w:hideMark/>
          </w:tcPr>
          <w:p w14:paraId="5E3BB379" w14:textId="77777777" w:rsidR="002E4C13" w:rsidRPr="002E4C13" w:rsidRDefault="002E4C13" w:rsidP="002E4C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Edycja wizualna formularzy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336101F9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  <w:r w:rsidRPr="002E4C13"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635" w:type="dxa"/>
            <w:shd w:val="clear" w:color="auto" w:fill="auto"/>
            <w:noWrap/>
            <w:vAlign w:val="center"/>
            <w:hideMark/>
          </w:tcPr>
          <w:p w14:paraId="2B958AAB" w14:textId="77777777" w:rsidR="002E4C13" w:rsidRPr="002E4C13" w:rsidRDefault="002E4C13" w:rsidP="002E4C13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4D653E73" w14:textId="050DD3B0" w:rsidR="00402D9F" w:rsidRPr="00402D9F" w:rsidRDefault="00402D9F">
      <w:pPr>
        <w:rPr>
          <w:rFonts w:ascii="Times New Roman" w:hAnsi="Times New Roman"/>
        </w:rPr>
      </w:pPr>
    </w:p>
    <w:p w14:paraId="7E7EB2C4" w14:textId="2335E85A" w:rsidR="00402D9F" w:rsidRPr="00402D9F" w:rsidRDefault="00402D9F">
      <w:pPr>
        <w:rPr>
          <w:rFonts w:ascii="Times New Roman" w:hAnsi="Times New Roman"/>
        </w:rPr>
      </w:pPr>
    </w:p>
    <w:p w14:paraId="661F9072" w14:textId="26195C62" w:rsidR="00402D9F" w:rsidRPr="00402D9F" w:rsidRDefault="00402D9F">
      <w:pPr>
        <w:rPr>
          <w:rFonts w:ascii="Times New Roman" w:hAnsi="Times New Roman"/>
        </w:rPr>
      </w:pPr>
    </w:p>
    <w:p w14:paraId="0B8658C2" w14:textId="10B4135F" w:rsidR="00402D9F" w:rsidRPr="00402D9F" w:rsidRDefault="00402D9F">
      <w:pPr>
        <w:rPr>
          <w:rFonts w:ascii="Times New Roman" w:hAnsi="Times New Roman"/>
        </w:rPr>
      </w:pPr>
    </w:p>
    <w:p w14:paraId="5CF9D670" w14:textId="77777777" w:rsidR="00085CC7" w:rsidRPr="00085CC7" w:rsidRDefault="00085CC7" w:rsidP="00085CC7">
      <w:pPr>
        <w:widowControl w:val="0"/>
        <w:tabs>
          <w:tab w:val="left" w:pos="426"/>
        </w:tabs>
        <w:spacing w:after="160"/>
        <w:jc w:val="both"/>
        <w:rPr>
          <w:rFonts w:ascii="Times New Roman" w:eastAsia="Calibri" w:hAnsi="Times New Roman"/>
          <w:bCs/>
          <w:sz w:val="24"/>
          <w:szCs w:val="24"/>
          <w:lang w:eastAsia="ar-SA"/>
        </w:rPr>
      </w:pPr>
      <w:r w:rsidRPr="00085CC7">
        <w:rPr>
          <w:rFonts w:ascii="Times New Roman" w:eastAsia="Calibri" w:hAnsi="Times New Roman"/>
          <w:b/>
          <w:bCs/>
          <w:sz w:val="24"/>
          <w:szCs w:val="24"/>
          <w:lang w:eastAsia="ar-SA"/>
        </w:rPr>
        <w:t xml:space="preserve">Data, miejscowość oraz podpis(-y): </w:t>
      </w:r>
      <w:r w:rsidRPr="00085CC7">
        <w:rPr>
          <w:rFonts w:ascii="Times New Roman" w:eastAsia="Calibri" w:hAnsi="Times New Roman"/>
          <w:bCs/>
          <w:sz w:val="24"/>
          <w:szCs w:val="24"/>
          <w:lang w:eastAsia="ar-SA"/>
        </w:rPr>
        <w:tab/>
        <w:t>[………………………………………]</w:t>
      </w:r>
    </w:p>
    <w:p w14:paraId="77A4670B" w14:textId="77777777" w:rsidR="00085CC7" w:rsidRPr="00085CC7" w:rsidRDefault="00085CC7" w:rsidP="00085CC7">
      <w:pPr>
        <w:spacing w:after="160"/>
        <w:jc w:val="both"/>
        <w:rPr>
          <w:rFonts w:ascii="Times New Roman" w:eastAsia="Calibri" w:hAnsi="Times New Roman"/>
          <w:sz w:val="21"/>
          <w:szCs w:val="21"/>
        </w:rPr>
      </w:pPr>
      <w:r w:rsidRPr="00085CC7">
        <w:rPr>
          <w:rFonts w:ascii="Times New Roman" w:eastAsia="Calibri" w:hAnsi="Times New Roman"/>
          <w:sz w:val="21"/>
          <w:szCs w:val="21"/>
        </w:rPr>
        <w:tab/>
      </w:r>
      <w:r w:rsidRPr="00085CC7">
        <w:rPr>
          <w:rFonts w:ascii="Times New Roman" w:eastAsia="Calibri" w:hAnsi="Times New Roman"/>
          <w:sz w:val="21"/>
          <w:szCs w:val="21"/>
        </w:rPr>
        <w:tab/>
      </w:r>
      <w:r w:rsidRPr="00085CC7">
        <w:rPr>
          <w:rFonts w:ascii="Times New Roman" w:eastAsia="Calibri" w:hAnsi="Times New Roman"/>
          <w:sz w:val="21"/>
          <w:szCs w:val="21"/>
        </w:rPr>
        <w:tab/>
      </w:r>
      <w:r w:rsidRPr="00085CC7">
        <w:rPr>
          <w:rFonts w:ascii="Times New Roman" w:eastAsia="Calibri" w:hAnsi="Times New Roman"/>
          <w:sz w:val="21"/>
          <w:szCs w:val="21"/>
        </w:rPr>
        <w:tab/>
      </w:r>
      <w:r w:rsidRPr="00085CC7">
        <w:rPr>
          <w:rFonts w:ascii="Times New Roman" w:eastAsia="Calibri" w:hAnsi="Times New Roman"/>
          <w:sz w:val="21"/>
          <w:szCs w:val="21"/>
        </w:rPr>
        <w:tab/>
      </w:r>
      <w:r w:rsidRPr="00085CC7">
        <w:rPr>
          <w:rFonts w:ascii="Times New Roman" w:eastAsia="Calibri" w:hAnsi="Times New Roman"/>
          <w:sz w:val="21"/>
          <w:szCs w:val="21"/>
        </w:rPr>
        <w:tab/>
      </w:r>
      <w:bookmarkStart w:id="0" w:name="_Hlk102639179"/>
      <w:r w:rsidRPr="00085CC7">
        <w:rPr>
          <w:rFonts w:ascii="Times New Roman" w:eastAsia="Calibri" w:hAnsi="Times New Roman"/>
          <w:i/>
          <w:sz w:val="16"/>
          <w:szCs w:val="16"/>
        </w:rPr>
        <w:t xml:space="preserve">kwalifikowany podpis elektroniczny lub podpis zaufany lub podpis osobisty  </w:t>
      </w:r>
      <w:bookmarkEnd w:id="0"/>
    </w:p>
    <w:p w14:paraId="6757E632" w14:textId="77777777" w:rsidR="00402D9F" w:rsidRPr="00402D9F" w:rsidRDefault="00402D9F">
      <w:pPr>
        <w:rPr>
          <w:rFonts w:ascii="Times New Roman" w:hAnsi="Times New Roman"/>
        </w:rPr>
      </w:pPr>
    </w:p>
    <w:sectPr w:rsidR="00402D9F" w:rsidRPr="00402D9F" w:rsidSect="00085CC7">
      <w:footerReference w:type="default" r:id="rId8"/>
      <w:headerReference w:type="first" r:id="rId9"/>
      <w:pgSz w:w="11906" w:h="16838"/>
      <w:pgMar w:top="1417" w:right="849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BE02D" w14:textId="77777777" w:rsidR="00830FC5" w:rsidRDefault="00830FC5" w:rsidP="00503CC3">
      <w:pPr>
        <w:spacing w:after="0" w:line="240" w:lineRule="auto"/>
      </w:pPr>
      <w:r>
        <w:separator/>
      </w:r>
    </w:p>
  </w:endnote>
  <w:endnote w:type="continuationSeparator" w:id="0">
    <w:p w14:paraId="1482D8BA" w14:textId="77777777" w:rsidR="00830FC5" w:rsidRDefault="00830FC5" w:rsidP="00503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Exo 2.0 Light">
    <w:altName w:val="Cambria"/>
    <w:panose1 w:val="00000000000000000000"/>
    <w:charset w:val="00"/>
    <w:family w:val="modern"/>
    <w:notTrueType/>
    <w:pitch w:val="variable"/>
    <w:sig w:usb0="00000207" w:usb1="00000000" w:usb2="00000000" w:usb3="00000000" w:csb0="0000009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MS Mincho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191"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955EA" w14:textId="77777777" w:rsidR="00C00235" w:rsidRPr="00C00235" w:rsidRDefault="00C00235" w:rsidP="00C00235">
    <w:pPr>
      <w:tabs>
        <w:tab w:val="center" w:pos="4536"/>
        <w:tab w:val="right" w:pos="9072"/>
      </w:tabs>
      <w:spacing w:after="0" w:line="240" w:lineRule="auto"/>
      <w:ind w:left="368"/>
      <w:jc w:val="right"/>
      <w:rPr>
        <w:rFonts w:ascii="Times New Roman" w:hAnsi="Times New Roman"/>
        <w:b/>
        <w:color w:val="000000"/>
        <w:lang w:eastAsia="pl-PL"/>
      </w:rPr>
    </w:pPr>
    <w:r w:rsidRPr="00C00235">
      <w:rPr>
        <w:rFonts w:ascii="Times New Roman" w:hAnsi="Times New Roman"/>
        <w:b/>
        <w:color w:val="000000"/>
        <w:sz w:val="20"/>
        <w:szCs w:val="20"/>
        <w:lang w:eastAsia="pl-PL"/>
      </w:rPr>
      <w:t xml:space="preserve">Strona </w:t>
    </w:r>
    <w:r w:rsidRPr="00C00235">
      <w:rPr>
        <w:rFonts w:ascii="Times New Roman" w:hAnsi="Times New Roman"/>
        <w:b/>
        <w:color w:val="000000"/>
        <w:sz w:val="20"/>
        <w:szCs w:val="20"/>
        <w:lang w:eastAsia="pl-PL"/>
      </w:rPr>
      <w:fldChar w:fldCharType="begin"/>
    </w:r>
    <w:r w:rsidRPr="00C00235">
      <w:rPr>
        <w:rFonts w:ascii="Times New Roman" w:hAnsi="Times New Roman"/>
        <w:b/>
        <w:color w:val="000000"/>
        <w:sz w:val="20"/>
        <w:szCs w:val="20"/>
        <w:lang w:eastAsia="pl-PL"/>
      </w:rPr>
      <w:instrText>PAGE</w:instrText>
    </w:r>
    <w:r w:rsidRPr="00C00235">
      <w:rPr>
        <w:rFonts w:ascii="Times New Roman" w:hAnsi="Times New Roman"/>
        <w:b/>
        <w:color w:val="000000"/>
        <w:sz w:val="20"/>
        <w:szCs w:val="20"/>
        <w:lang w:eastAsia="pl-PL"/>
      </w:rPr>
      <w:fldChar w:fldCharType="separate"/>
    </w:r>
    <w:r w:rsidRPr="00C00235">
      <w:rPr>
        <w:rFonts w:ascii="Times New Roman" w:hAnsi="Times New Roman" w:cs="Arial"/>
        <w:b/>
        <w:color w:val="000000"/>
        <w:sz w:val="20"/>
        <w:szCs w:val="20"/>
        <w:lang w:eastAsia="pl-PL"/>
      </w:rPr>
      <w:t>3</w:t>
    </w:r>
    <w:r w:rsidRPr="00C00235">
      <w:rPr>
        <w:rFonts w:ascii="Times New Roman" w:hAnsi="Times New Roman"/>
        <w:b/>
        <w:color w:val="000000"/>
        <w:sz w:val="20"/>
        <w:szCs w:val="20"/>
        <w:lang w:eastAsia="pl-PL"/>
      </w:rPr>
      <w:fldChar w:fldCharType="end"/>
    </w:r>
    <w:r w:rsidRPr="00C00235">
      <w:rPr>
        <w:rFonts w:ascii="Times New Roman" w:hAnsi="Times New Roman"/>
        <w:b/>
        <w:color w:val="000000"/>
        <w:sz w:val="20"/>
        <w:szCs w:val="20"/>
        <w:lang w:eastAsia="pl-PL"/>
      </w:rPr>
      <w:t xml:space="preserve"> z </w:t>
    </w:r>
    <w:r w:rsidRPr="00C00235">
      <w:rPr>
        <w:rFonts w:ascii="Times New Roman" w:hAnsi="Times New Roman"/>
        <w:b/>
        <w:color w:val="000000"/>
        <w:sz w:val="20"/>
        <w:szCs w:val="20"/>
        <w:lang w:eastAsia="pl-PL"/>
      </w:rPr>
      <w:fldChar w:fldCharType="begin"/>
    </w:r>
    <w:r w:rsidRPr="00C00235">
      <w:rPr>
        <w:rFonts w:ascii="Times New Roman" w:hAnsi="Times New Roman"/>
        <w:b/>
        <w:color w:val="000000"/>
        <w:sz w:val="20"/>
        <w:szCs w:val="20"/>
        <w:lang w:eastAsia="pl-PL"/>
      </w:rPr>
      <w:instrText>NUMPAGES</w:instrText>
    </w:r>
    <w:r w:rsidRPr="00C00235">
      <w:rPr>
        <w:rFonts w:ascii="Times New Roman" w:hAnsi="Times New Roman"/>
        <w:b/>
        <w:color w:val="000000"/>
        <w:sz w:val="20"/>
        <w:szCs w:val="20"/>
        <w:lang w:eastAsia="pl-PL"/>
      </w:rPr>
      <w:fldChar w:fldCharType="separate"/>
    </w:r>
    <w:r w:rsidRPr="00C00235">
      <w:rPr>
        <w:rFonts w:ascii="Times New Roman" w:hAnsi="Times New Roman" w:cs="Arial"/>
        <w:b/>
        <w:color w:val="000000"/>
        <w:sz w:val="20"/>
        <w:szCs w:val="20"/>
        <w:lang w:eastAsia="pl-PL"/>
      </w:rPr>
      <w:t>43</w:t>
    </w:r>
    <w:r w:rsidRPr="00C00235">
      <w:rPr>
        <w:rFonts w:ascii="Times New Roman" w:hAnsi="Times New Roman"/>
        <w:b/>
        <w:color w:val="000000"/>
        <w:sz w:val="20"/>
        <w:szCs w:val="20"/>
        <w:lang w:eastAsia="pl-PL"/>
      </w:rPr>
      <w:fldChar w:fldCharType="end"/>
    </w:r>
  </w:p>
  <w:p w14:paraId="70AE8FC9" w14:textId="77777777" w:rsidR="00C00235" w:rsidRDefault="00C002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22960" w14:textId="77777777" w:rsidR="00830FC5" w:rsidRDefault="00830FC5" w:rsidP="00503CC3">
      <w:pPr>
        <w:spacing w:after="0" w:line="240" w:lineRule="auto"/>
      </w:pPr>
      <w:r>
        <w:separator/>
      </w:r>
    </w:p>
  </w:footnote>
  <w:footnote w:type="continuationSeparator" w:id="0">
    <w:p w14:paraId="169C7738" w14:textId="77777777" w:rsidR="00830FC5" w:rsidRDefault="00830FC5" w:rsidP="00503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61524" w14:textId="5ACA24D7" w:rsidR="00C00235" w:rsidRDefault="00085CC7">
    <w:pPr>
      <w:pStyle w:val="Nagwek"/>
    </w:pPr>
    <w:r>
      <w:rPr>
        <w:noProof/>
      </w:rPr>
      <w:drawing>
        <wp:inline distT="0" distB="0" distL="0" distR="0" wp14:anchorId="17F43994" wp14:editId="0F51A4B5">
          <wp:extent cx="5851525" cy="74168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1525" cy="741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E28C5"/>
    <w:multiLevelType w:val="multilevel"/>
    <w:tmpl w:val="F29E6184"/>
    <w:styleLink w:val="Styl4"/>
    <w:lvl w:ilvl="0">
      <w:start w:val="1"/>
      <w:numFmt w:val="none"/>
      <w:lvlText w:val="BDOT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DOT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DOT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BDOT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BDOT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0120163"/>
    <w:multiLevelType w:val="multilevel"/>
    <w:tmpl w:val="1216283E"/>
    <w:styleLink w:val="Styl3"/>
    <w:lvl w:ilvl="0">
      <w:start w:val="1"/>
      <w:numFmt w:val="none"/>
      <w:lvlText w:val="WODGIK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WODGIK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WODGIK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WODGIK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WODGIK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D336EC0"/>
    <w:multiLevelType w:val="multilevel"/>
    <w:tmpl w:val="53AA1D9C"/>
    <w:lvl w:ilvl="0">
      <w:start w:val="1"/>
      <w:numFmt w:val="none"/>
      <w:lvlText w:val="WG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WG.%2"/>
      <w:lvlJc w:val="left"/>
      <w:pPr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pStyle w:val="Nagwek4"/>
      <w:lvlText w:val="WG.%2.%3"/>
      <w:lvlJc w:val="left"/>
      <w:pPr>
        <w:ind w:left="680" w:hanging="680"/>
      </w:pPr>
      <w:rPr>
        <w:rFonts w:hint="default"/>
        <w:i w:val="0"/>
        <w:color w:val="auto"/>
      </w:rPr>
    </w:lvl>
    <w:lvl w:ilvl="3">
      <w:start w:val="1"/>
      <w:numFmt w:val="decimal"/>
      <w:lvlText w:val="WG.%2.%3.%4"/>
      <w:lvlJc w:val="left"/>
      <w:pPr>
        <w:ind w:left="1440" w:hanging="360"/>
      </w:pPr>
      <w:rPr>
        <w:rFonts w:hint="default"/>
        <w:color w:val="auto"/>
      </w:rPr>
    </w:lvl>
    <w:lvl w:ilvl="4">
      <w:start w:val="1"/>
      <w:numFmt w:val="decimal"/>
      <w:lvlText w:val="WG.%2.%3.%4.%5"/>
      <w:lvlJc w:val="left"/>
      <w:pPr>
        <w:ind w:left="4471" w:hanging="360"/>
      </w:pPr>
      <w:rPr>
        <w:rFonts w:asciiTheme="minorHAnsi" w:hAnsiTheme="minorHAnsi" w:hint="default"/>
        <w:color w:val="auto"/>
      </w:rPr>
    </w:lvl>
    <w:lvl w:ilvl="5">
      <w:start w:val="1"/>
      <w:numFmt w:val="decimal"/>
      <w:lvlText w:val="WG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WG.1.1.1.1.1.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1585802301">
    <w:abstractNumId w:val="2"/>
  </w:num>
  <w:num w:numId="2" w16cid:durableId="911506230">
    <w:abstractNumId w:val="1"/>
  </w:num>
  <w:num w:numId="3" w16cid:durableId="92106876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E51"/>
    <w:rsid w:val="00085CC7"/>
    <w:rsid w:val="000D492A"/>
    <w:rsid w:val="00163E51"/>
    <w:rsid w:val="00180864"/>
    <w:rsid w:val="002E4C13"/>
    <w:rsid w:val="003917B1"/>
    <w:rsid w:val="00402D9F"/>
    <w:rsid w:val="00503CC3"/>
    <w:rsid w:val="00535F8B"/>
    <w:rsid w:val="00752215"/>
    <w:rsid w:val="00830FC5"/>
    <w:rsid w:val="00860199"/>
    <w:rsid w:val="008A3884"/>
    <w:rsid w:val="00926B42"/>
    <w:rsid w:val="009858D5"/>
    <w:rsid w:val="009B111A"/>
    <w:rsid w:val="00A17B1E"/>
    <w:rsid w:val="00A90938"/>
    <w:rsid w:val="00AF7510"/>
    <w:rsid w:val="00BB3357"/>
    <w:rsid w:val="00BD10C4"/>
    <w:rsid w:val="00C00235"/>
    <w:rsid w:val="00E60870"/>
    <w:rsid w:val="00FB1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AC9C82"/>
  <w15:chartTrackingRefBased/>
  <w15:docId w15:val="{DBCC0631-869F-475C-ABB8-B961CFC87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3E51"/>
    <w:pPr>
      <w:spacing w:after="200" w:line="276" w:lineRule="auto"/>
    </w:pPr>
    <w:rPr>
      <w:rFonts w:ascii="Calibri" w:eastAsia="Times New Roman" w:hAnsi="Calibri" w:cs="Times New Roman"/>
    </w:rPr>
  </w:style>
  <w:style w:type="paragraph" w:styleId="Nagwek1">
    <w:name w:val="heading 1"/>
    <w:basedOn w:val="Normalny"/>
    <w:link w:val="Nagwek1Znak"/>
    <w:uiPriority w:val="99"/>
    <w:qFormat/>
    <w:rsid w:val="00163E51"/>
    <w:pPr>
      <w:keepNext/>
      <w:keepLines/>
      <w:suppressAutoHyphens/>
      <w:spacing w:before="240" w:after="120"/>
      <w:ind w:left="432" w:hanging="432"/>
      <w:jc w:val="both"/>
      <w:outlineLvl w:val="0"/>
    </w:pPr>
    <w:rPr>
      <w:rFonts w:eastAsiaTheme="majorEastAsia" w:cs="Arial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163E5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63E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163E51"/>
    <w:pPr>
      <w:keepNext/>
      <w:keepLines/>
      <w:numPr>
        <w:ilvl w:val="2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63E51"/>
    <w:pPr>
      <w:keepNext/>
      <w:keepLines/>
      <w:spacing w:before="200" w:after="0"/>
      <w:outlineLvl w:val="4"/>
    </w:pPr>
    <w:rPr>
      <w:rFonts w:ascii="Exo 2.0 Light" w:hAnsi="Exo 2.0 Light"/>
      <w:sz w:val="24"/>
      <w:u w:val="single"/>
    </w:rPr>
  </w:style>
  <w:style w:type="paragraph" w:styleId="Nagwek6">
    <w:name w:val="heading 6"/>
    <w:basedOn w:val="Normalny"/>
    <w:link w:val="Nagwek6Znak"/>
    <w:uiPriority w:val="99"/>
    <w:unhideWhenUsed/>
    <w:qFormat/>
    <w:rsid w:val="00163E51"/>
    <w:pPr>
      <w:keepNext/>
      <w:keepLines/>
      <w:suppressAutoHyphens/>
      <w:spacing w:before="200" w:after="0"/>
      <w:ind w:left="1152" w:hanging="1152"/>
      <w:jc w:val="both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7">
    <w:name w:val="heading 7"/>
    <w:basedOn w:val="Normalny"/>
    <w:link w:val="Nagwek7Znak"/>
    <w:uiPriority w:val="99"/>
    <w:unhideWhenUsed/>
    <w:qFormat/>
    <w:rsid w:val="00163E51"/>
    <w:pPr>
      <w:keepNext/>
      <w:keepLines/>
      <w:suppressAutoHyphens/>
      <w:spacing w:before="200" w:after="0"/>
      <w:ind w:left="1296" w:hanging="1296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link w:val="Nagwek8Znak"/>
    <w:uiPriority w:val="99"/>
    <w:unhideWhenUsed/>
    <w:qFormat/>
    <w:rsid w:val="00163E51"/>
    <w:pPr>
      <w:keepNext/>
      <w:keepLines/>
      <w:suppressAutoHyphens/>
      <w:spacing w:before="200" w:after="0"/>
      <w:ind w:left="1440" w:hanging="1440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link w:val="Nagwek9Znak"/>
    <w:uiPriority w:val="99"/>
    <w:unhideWhenUsed/>
    <w:qFormat/>
    <w:rsid w:val="00163E51"/>
    <w:pPr>
      <w:keepNext/>
      <w:keepLines/>
      <w:suppressAutoHyphens/>
      <w:spacing w:before="200" w:after="0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63E51"/>
    <w:rPr>
      <w:rFonts w:ascii="Calibri" w:eastAsiaTheme="majorEastAsia" w:hAnsi="Calibri" w:cs="Arial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rsid w:val="00163E5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163E51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Nagwek4Znak">
    <w:name w:val="Nagłówek 4 Znak"/>
    <w:basedOn w:val="Domylnaczcionkaakapitu"/>
    <w:link w:val="Nagwek4"/>
    <w:uiPriority w:val="99"/>
    <w:rsid w:val="00163E51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Nagwek5Znak">
    <w:name w:val="Nagłówek 5 Znak"/>
    <w:basedOn w:val="Domylnaczcionkaakapitu"/>
    <w:link w:val="Nagwek5"/>
    <w:uiPriority w:val="99"/>
    <w:rsid w:val="00163E51"/>
    <w:rPr>
      <w:rFonts w:ascii="Exo 2.0 Light" w:eastAsia="Times New Roman" w:hAnsi="Exo 2.0 Light" w:cs="Times New Roman"/>
      <w:sz w:val="24"/>
      <w:u w:val="single"/>
    </w:rPr>
  </w:style>
  <w:style w:type="character" w:customStyle="1" w:styleId="Nagwek6Znak">
    <w:name w:val="Nagłówek 6 Znak"/>
    <w:basedOn w:val="Domylnaczcionkaakapitu"/>
    <w:link w:val="Nagwek6"/>
    <w:uiPriority w:val="99"/>
    <w:rsid w:val="00163E51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9"/>
    <w:rsid w:val="00163E5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9"/>
    <w:rsid w:val="00163E5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63E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gwek">
    <w:name w:val="header"/>
    <w:aliases w:val="Nagłówek strony"/>
    <w:basedOn w:val="Normalny"/>
    <w:link w:val="NagwekZnak"/>
    <w:rsid w:val="00163E51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163E51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163E51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163E51"/>
    <w:rPr>
      <w:rFonts w:ascii="Calibri" w:eastAsia="Calibri" w:hAnsi="Calibri" w:cs="Times New Roman"/>
      <w:sz w:val="20"/>
      <w:szCs w:val="20"/>
    </w:rPr>
  </w:style>
  <w:style w:type="paragraph" w:customStyle="1" w:styleId="9Styldonagwka">
    <w:name w:val="9 Styl do nagłówka"/>
    <w:basedOn w:val="Normalny"/>
    <w:link w:val="9StyldonagwkaZnak"/>
    <w:autoRedefine/>
    <w:uiPriority w:val="99"/>
    <w:rsid w:val="00163E51"/>
    <w:pPr>
      <w:autoSpaceDE w:val="0"/>
      <w:autoSpaceDN w:val="0"/>
      <w:spacing w:after="0" w:line="240" w:lineRule="auto"/>
      <w:jc w:val="center"/>
    </w:pPr>
    <w:rPr>
      <w:sz w:val="16"/>
      <w:szCs w:val="16"/>
    </w:rPr>
  </w:style>
  <w:style w:type="character" w:customStyle="1" w:styleId="9StyldonagwkaZnak">
    <w:name w:val="9 Styl do nagłówka Znak"/>
    <w:link w:val="9Styldonagwka"/>
    <w:uiPriority w:val="99"/>
    <w:qFormat/>
    <w:locked/>
    <w:rsid w:val="00163E51"/>
    <w:rPr>
      <w:rFonts w:ascii="Calibri" w:eastAsia="Times New Roman" w:hAnsi="Calibri" w:cs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163E51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3E51"/>
    <w:rPr>
      <w:rFonts w:ascii="Tahoma" w:eastAsia="Calibri" w:hAnsi="Tahoma" w:cs="Times New Roman"/>
      <w:sz w:val="16"/>
      <w:szCs w:val="16"/>
    </w:rPr>
  </w:style>
  <w:style w:type="table" w:styleId="Tabela-Siatka">
    <w:name w:val="Table Grid"/>
    <w:basedOn w:val="Standardowy"/>
    <w:uiPriority w:val="59"/>
    <w:rsid w:val="00163E5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69">
    <w:name w:val="Font Style69"/>
    <w:rsid w:val="00163E51"/>
    <w:rPr>
      <w:rFonts w:ascii="Arial" w:hAnsi="Arial"/>
      <w:b/>
      <w:color w:val="000000"/>
      <w:sz w:val="28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163E51"/>
    <w:pPr>
      <w:spacing w:after="0" w:line="240" w:lineRule="auto"/>
    </w:pPr>
    <w:rPr>
      <w:rFonts w:ascii="Arial" w:eastAsia="Calibri" w:hAnsi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63E51"/>
    <w:rPr>
      <w:rFonts w:ascii="Arial" w:eastAsia="Calibri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63E51"/>
    <w:rPr>
      <w:vertAlign w:val="superscript"/>
    </w:rPr>
  </w:style>
  <w:style w:type="paragraph" w:customStyle="1" w:styleId="ListParagraph1">
    <w:name w:val="List Paragraph1"/>
    <w:basedOn w:val="Normalny"/>
    <w:rsid w:val="00163E51"/>
    <w:pPr>
      <w:ind w:left="720"/>
      <w:contextualSpacing/>
    </w:pPr>
  </w:style>
  <w:style w:type="character" w:styleId="Odwoaniedokomentarza">
    <w:name w:val="annotation reference"/>
    <w:uiPriority w:val="99"/>
    <w:qFormat/>
    <w:rsid w:val="00163E5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63E51"/>
    <w:pPr>
      <w:spacing w:line="240" w:lineRule="auto"/>
    </w:pPr>
    <w:rPr>
      <w:rFonts w:eastAsia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63E5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63E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E51"/>
    <w:rPr>
      <w:rFonts w:ascii="Calibri" w:eastAsia="Calibri" w:hAnsi="Calibri" w:cs="Times New Roman"/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63E51"/>
    <w:pPr>
      <w:widowControl w:val="0"/>
      <w:suppressAutoHyphens/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63E5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163E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63E51"/>
    <w:rPr>
      <w:rFonts w:ascii="Calibri" w:eastAsia="Times New Roman" w:hAnsi="Calibri" w:cs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163E51"/>
    <w:pPr>
      <w:ind w:left="720"/>
      <w:contextualSpacing/>
    </w:pPr>
    <w:rPr>
      <w:rFonts w:eastAsia="Calibri"/>
    </w:rPr>
  </w:style>
  <w:style w:type="paragraph" w:styleId="Poprawka">
    <w:name w:val="Revision"/>
    <w:hidden/>
    <w:uiPriority w:val="99"/>
    <w:semiHidden/>
    <w:rsid w:val="00163E51"/>
    <w:pPr>
      <w:spacing w:after="0" w:line="240" w:lineRule="auto"/>
    </w:pPr>
    <w:rPr>
      <w:rFonts w:ascii="Calibri" w:eastAsia="Times New Roman" w:hAnsi="Calibri" w:cs="Times New Roman"/>
    </w:rPr>
  </w:style>
  <w:style w:type="paragraph" w:styleId="Mapadokumentu">
    <w:name w:val="Document Map"/>
    <w:basedOn w:val="Normalny"/>
    <w:link w:val="MapadokumentuZnak"/>
    <w:uiPriority w:val="99"/>
    <w:rsid w:val="00163E51"/>
    <w:rPr>
      <w:rFonts w:ascii="Tahoma" w:hAnsi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163E51"/>
    <w:rPr>
      <w:rFonts w:ascii="Tahoma" w:eastAsia="Times New Roman" w:hAnsi="Tahoma" w:cs="Times New Roman"/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163E51"/>
    <w:rPr>
      <w:rFonts w:ascii="Calibri" w:eastAsia="Calibri" w:hAnsi="Calibri" w:cs="Times New Roman"/>
    </w:rPr>
  </w:style>
  <w:style w:type="paragraph" w:customStyle="1" w:styleId="Default">
    <w:name w:val="Default"/>
    <w:rsid w:val="00163E5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customStyle="1" w:styleId="WW8Num1z0">
    <w:name w:val="WW8Num1z0"/>
    <w:rsid w:val="00163E51"/>
  </w:style>
  <w:style w:type="character" w:customStyle="1" w:styleId="czeinternetowe">
    <w:name w:val="Łącze internetowe"/>
    <w:uiPriority w:val="99"/>
    <w:rsid w:val="00163E51"/>
    <w:rPr>
      <w:rFonts w:cs="Times New Roman"/>
      <w:color w:val="0000FF"/>
      <w:u w:val="single"/>
    </w:rPr>
  </w:style>
  <w:style w:type="character" w:customStyle="1" w:styleId="DefaultParagraphFont1">
    <w:name w:val="Default Paragraph Font1"/>
    <w:rsid w:val="00163E51"/>
  </w:style>
  <w:style w:type="character" w:customStyle="1" w:styleId="Nagwek1Znak1">
    <w:name w:val="Nagłówek 1 Znak1"/>
    <w:rsid w:val="00163E51"/>
    <w:rPr>
      <w:rFonts w:ascii="Calibri" w:eastAsia="Calibri" w:hAnsi="Calibri" w:cs="Times New Roman"/>
      <w:b/>
      <w:sz w:val="32"/>
      <w:szCs w:val="20"/>
      <w:lang w:eastAsia="ar-SA"/>
    </w:rPr>
  </w:style>
  <w:style w:type="character" w:customStyle="1" w:styleId="Nagwek2Znak1">
    <w:name w:val="Nagłówek 2 Znak1"/>
    <w:rsid w:val="00163E51"/>
    <w:rPr>
      <w:rFonts w:ascii="Calibri" w:eastAsia="Calibri" w:hAnsi="Calibri" w:cs="Times New Roman"/>
      <w:b/>
      <w:sz w:val="26"/>
      <w:szCs w:val="20"/>
      <w:lang w:eastAsia="ar-SA"/>
    </w:rPr>
  </w:style>
  <w:style w:type="character" w:customStyle="1" w:styleId="Odwoaniedokomentarza1">
    <w:name w:val="Odwołanie do komentarza1"/>
    <w:rsid w:val="00163E51"/>
    <w:rPr>
      <w:rFonts w:cs="Times New Roman"/>
      <w:sz w:val="16"/>
    </w:rPr>
  </w:style>
  <w:style w:type="character" w:customStyle="1" w:styleId="Numerstrony1">
    <w:name w:val="Numer strony1"/>
    <w:rsid w:val="00163E51"/>
    <w:rPr>
      <w:rFonts w:cs="Times New Roman"/>
    </w:rPr>
  </w:style>
  <w:style w:type="character" w:customStyle="1" w:styleId="StopkaZnak1">
    <w:name w:val="Stopka Znak1"/>
    <w:rsid w:val="00163E51"/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WW8Num2z0">
    <w:name w:val="WW8Num2z0"/>
    <w:rsid w:val="00163E51"/>
    <w:rPr>
      <w:rFonts w:cs="Times New Roman"/>
    </w:rPr>
  </w:style>
  <w:style w:type="character" w:customStyle="1" w:styleId="WW8Num2z2">
    <w:name w:val="WW8Num2z2"/>
    <w:rsid w:val="00163E51"/>
    <w:rPr>
      <w:rFonts w:ascii="Symbol" w:hAnsi="Symbol" w:cs="Symbol"/>
      <w:color w:val="00000A"/>
    </w:rPr>
  </w:style>
  <w:style w:type="character" w:customStyle="1" w:styleId="WW8Num2z3">
    <w:name w:val="WW8Num2z3"/>
    <w:rsid w:val="00163E51"/>
    <w:rPr>
      <w:rFonts w:ascii="Courier New" w:hAnsi="Courier New" w:cs="Courier New"/>
    </w:rPr>
  </w:style>
  <w:style w:type="character" w:customStyle="1" w:styleId="WW8Num2z5">
    <w:name w:val="WW8Num2z5"/>
    <w:rsid w:val="00163E51"/>
    <w:rPr>
      <w:rFonts w:ascii="Wingdings" w:hAnsi="Wingdings" w:cs="Wingdings"/>
    </w:rPr>
  </w:style>
  <w:style w:type="character" w:customStyle="1" w:styleId="WW8Num2z6">
    <w:name w:val="WW8Num2z6"/>
    <w:rsid w:val="00163E51"/>
    <w:rPr>
      <w:rFonts w:ascii="Symbol" w:hAnsi="Symbol" w:cs="Symbol"/>
    </w:rPr>
  </w:style>
  <w:style w:type="character" w:customStyle="1" w:styleId="WW8Num3z0">
    <w:name w:val="WW8Num3z0"/>
    <w:rsid w:val="00163E51"/>
    <w:rPr>
      <w:rFonts w:cs="Times New Roman"/>
    </w:rPr>
  </w:style>
  <w:style w:type="character" w:customStyle="1" w:styleId="WW8Num3z2">
    <w:name w:val="WW8Num3z2"/>
    <w:rsid w:val="00163E51"/>
    <w:rPr>
      <w:rFonts w:ascii="Symbol" w:hAnsi="Symbol" w:cs="Symbol"/>
      <w:color w:val="00000A"/>
    </w:rPr>
  </w:style>
  <w:style w:type="character" w:customStyle="1" w:styleId="WW8Num3z3">
    <w:name w:val="WW8Num3z3"/>
    <w:rsid w:val="00163E51"/>
    <w:rPr>
      <w:rFonts w:ascii="Courier New" w:hAnsi="Courier New" w:cs="Courier New"/>
    </w:rPr>
  </w:style>
  <w:style w:type="character" w:customStyle="1" w:styleId="WW8Num3z5">
    <w:name w:val="WW8Num3z5"/>
    <w:rsid w:val="00163E51"/>
    <w:rPr>
      <w:rFonts w:ascii="Wingdings" w:hAnsi="Wingdings" w:cs="Wingdings"/>
    </w:rPr>
  </w:style>
  <w:style w:type="character" w:customStyle="1" w:styleId="WW8Num3z6">
    <w:name w:val="WW8Num3z6"/>
    <w:rsid w:val="00163E51"/>
    <w:rPr>
      <w:rFonts w:ascii="Symbol" w:hAnsi="Symbol" w:cs="Symbol"/>
    </w:rPr>
  </w:style>
  <w:style w:type="character" w:customStyle="1" w:styleId="WW8Num4z0">
    <w:name w:val="WW8Num4z0"/>
    <w:rsid w:val="00163E51"/>
    <w:rPr>
      <w:rFonts w:cs="Times New Roman"/>
    </w:rPr>
  </w:style>
  <w:style w:type="character" w:customStyle="1" w:styleId="WW8Num5z0">
    <w:name w:val="WW8Num5z0"/>
    <w:rsid w:val="00163E51"/>
    <w:rPr>
      <w:rFonts w:cs="Times New Roman"/>
    </w:rPr>
  </w:style>
  <w:style w:type="character" w:customStyle="1" w:styleId="Absatz-Standardschriftart">
    <w:name w:val="Absatz-Standardschriftart"/>
    <w:rsid w:val="00163E51"/>
  </w:style>
  <w:style w:type="character" w:customStyle="1" w:styleId="WW8Num4z2">
    <w:name w:val="WW8Num4z2"/>
    <w:rsid w:val="00163E51"/>
    <w:rPr>
      <w:rFonts w:ascii="Symbol" w:hAnsi="Symbol" w:cs="Symbol"/>
      <w:color w:val="00000A"/>
    </w:rPr>
  </w:style>
  <w:style w:type="character" w:customStyle="1" w:styleId="WW8Num4z3">
    <w:name w:val="WW8Num4z3"/>
    <w:rsid w:val="00163E51"/>
    <w:rPr>
      <w:rFonts w:ascii="Courier New" w:hAnsi="Courier New" w:cs="Courier New"/>
    </w:rPr>
  </w:style>
  <w:style w:type="character" w:customStyle="1" w:styleId="WW8Num4z5">
    <w:name w:val="WW8Num4z5"/>
    <w:rsid w:val="00163E51"/>
    <w:rPr>
      <w:rFonts w:ascii="Wingdings" w:hAnsi="Wingdings" w:cs="Wingdings"/>
    </w:rPr>
  </w:style>
  <w:style w:type="character" w:customStyle="1" w:styleId="WW8Num4z6">
    <w:name w:val="WW8Num4z6"/>
    <w:rsid w:val="00163E51"/>
    <w:rPr>
      <w:rFonts w:ascii="Symbol" w:hAnsi="Symbol" w:cs="Symbol"/>
    </w:rPr>
  </w:style>
  <w:style w:type="character" w:customStyle="1" w:styleId="WW8Num6z0">
    <w:name w:val="WW8Num6z0"/>
    <w:rsid w:val="00163E51"/>
    <w:rPr>
      <w:rFonts w:cs="Times New Roman"/>
    </w:rPr>
  </w:style>
  <w:style w:type="character" w:customStyle="1" w:styleId="WW8Num7z0">
    <w:name w:val="WW8Num7z0"/>
    <w:rsid w:val="00163E51"/>
    <w:rPr>
      <w:rFonts w:ascii="Symbol" w:hAnsi="Symbol" w:cs="Symbol"/>
    </w:rPr>
  </w:style>
  <w:style w:type="character" w:customStyle="1" w:styleId="WW8Num7z1">
    <w:name w:val="WW8Num7z1"/>
    <w:rsid w:val="00163E51"/>
    <w:rPr>
      <w:rFonts w:ascii="Courier New" w:hAnsi="Courier New" w:cs="Courier New"/>
    </w:rPr>
  </w:style>
  <w:style w:type="character" w:customStyle="1" w:styleId="WW8Num7z2">
    <w:name w:val="WW8Num7z2"/>
    <w:rsid w:val="00163E51"/>
    <w:rPr>
      <w:rFonts w:ascii="Wingdings" w:hAnsi="Wingdings" w:cs="Wingdings"/>
    </w:rPr>
  </w:style>
  <w:style w:type="character" w:customStyle="1" w:styleId="Domylnaczcionkaakapitu1">
    <w:name w:val="Domyślna czcionka akapitu1"/>
    <w:rsid w:val="00163E51"/>
  </w:style>
  <w:style w:type="character" w:customStyle="1" w:styleId="Odwoaniedokomentarza11">
    <w:name w:val="Odwołanie do komentarza11"/>
    <w:rsid w:val="00163E51"/>
    <w:rPr>
      <w:rFonts w:cs="Times New Roman"/>
      <w:sz w:val="16"/>
    </w:rPr>
  </w:style>
  <w:style w:type="character" w:customStyle="1" w:styleId="TekstkomentarzaZnak1">
    <w:name w:val="Tekst komentarza Znak1"/>
    <w:rsid w:val="00163E51"/>
    <w:rPr>
      <w:rFonts w:ascii="Calibri" w:eastAsia="Calibri" w:hAnsi="Calibri"/>
      <w:lang w:eastAsia="zh-CN"/>
    </w:rPr>
  </w:style>
  <w:style w:type="character" w:customStyle="1" w:styleId="ListLabel1">
    <w:name w:val="ListLabel 1"/>
    <w:rsid w:val="00163E51"/>
    <w:rPr>
      <w:rFonts w:cs="Times New Roman"/>
    </w:rPr>
  </w:style>
  <w:style w:type="character" w:customStyle="1" w:styleId="ListLabel2">
    <w:name w:val="ListLabel 2"/>
    <w:rsid w:val="00163E51"/>
    <w:rPr>
      <w:color w:val="00000A"/>
    </w:rPr>
  </w:style>
  <w:style w:type="character" w:customStyle="1" w:styleId="ListLabel3">
    <w:name w:val="ListLabel 3"/>
    <w:rsid w:val="00163E51"/>
    <w:rPr>
      <w:rFonts w:cs="Symbol"/>
      <w:color w:val="00000A"/>
    </w:rPr>
  </w:style>
  <w:style w:type="character" w:customStyle="1" w:styleId="ListLabel4">
    <w:name w:val="ListLabel 4"/>
    <w:rsid w:val="00163E51"/>
    <w:rPr>
      <w:rFonts w:cs="Courier New"/>
    </w:rPr>
  </w:style>
  <w:style w:type="character" w:customStyle="1" w:styleId="ListLabel5">
    <w:name w:val="ListLabel 5"/>
    <w:rsid w:val="00163E51"/>
    <w:rPr>
      <w:rFonts w:cs="Wingdings"/>
    </w:rPr>
  </w:style>
  <w:style w:type="character" w:customStyle="1" w:styleId="ListLabel6">
    <w:name w:val="ListLabel 6"/>
    <w:rsid w:val="00163E51"/>
    <w:rPr>
      <w:rFonts w:cs="Symbol"/>
    </w:rPr>
  </w:style>
  <w:style w:type="character" w:customStyle="1" w:styleId="Znakinumeracji">
    <w:name w:val="Znaki numeracji"/>
    <w:rsid w:val="00163E51"/>
  </w:style>
  <w:style w:type="character" w:customStyle="1" w:styleId="Symbolewypunktowania">
    <w:name w:val="Symbole wypunktowania"/>
    <w:rsid w:val="00163E51"/>
    <w:rPr>
      <w:rFonts w:ascii="OpenSymbol" w:eastAsia="OpenSymbol" w:hAnsi="OpenSymbol" w:cs="OpenSymbol"/>
    </w:rPr>
  </w:style>
  <w:style w:type="character" w:customStyle="1" w:styleId="NagwekZnak1">
    <w:name w:val="Nagłówek Znak1"/>
    <w:basedOn w:val="Domylnaczcionkaakapitu"/>
    <w:rsid w:val="00163E51"/>
    <w:rPr>
      <w:rFonts w:ascii="Arial" w:eastAsia="Microsoft YaHei" w:hAnsi="Arial" w:cs="Mangal"/>
      <w:sz w:val="28"/>
      <w:szCs w:val="28"/>
      <w:lang w:eastAsia="zh-CN" w:bidi="hi-IN"/>
    </w:rPr>
  </w:style>
  <w:style w:type="character" w:customStyle="1" w:styleId="TekstpodstawowyZnak1">
    <w:name w:val="Tekst podstawowy Znak1"/>
    <w:basedOn w:val="Domylnaczcionkaakapitu"/>
    <w:link w:val="Tretekstu"/>
    <w:rsid w:val="00163E51"/>
    <w:rPr>
      <w:rFonts w:ascii="Times New Roman" w:eastAsia="SimSun" w:hAnsi="Times New Roman" w:cs="Mangal"/>
      <w:lang w:eastAsia="zh-CN" w:bidi="hi-IN"/>
    </w:rPr>
  </w:style>
  <w:style w:type="character" w:customStyle="1" w:styleId="StopkaZnak2">
    <w:name w:val="Stopka Znak2"/>
    <w:basedOn w:val="Domylnaczcionkaakapitu"/>
    <w:rsid w:val="00163E51"/>
    <w:rPr>
      <w:rFonts w:ascii="Times New Roman" w:eastAsia="SimSun" w:hAnsi="Times New Roman" w:cs="Mangal"/>
      <w:sz w:val="20"/>
      <w:szCs w:val="20"/>
      <w:lang w:eastAsia="ar-SA" w:bidi="hi-IN"/>
    </w:rPr>
  </w:style>
  <w:style w:type="character" w:customStyle="1" w:styleId="TytuZnak">
    <w:name w:val="Tytuł Znak"/>
    <w:basedOn w:val="Domylnaczcionkaakapitu"/>
    <w:link w:val="Tytu"/>
    <w:rsid w:val="00163E51"/>
    <w:rPr>
      <w:rFonts w:ascii="Arial" w:eastAsia="Microsoft YaHei" w:hAnsi="Arial" w:cs="Mangal"/>
      <w:b/>
      <w:bCs/>
      <w:sz w:val="36"/>
      <w:szCs w:val="36"/>
      <w:lang w:eastAsia="zh-CN" w:bidi="hi-IN"/>
    </w:rPr>
  </w:style>
  <w:style w:type="character" w:customStyle="1" w:styleId="PodtytuZnak">
    <w:name w:val="Podtytuł Znak"/>
    <w:basedOn w:val="Domylnaczcionkaakapitu"/>
    <w:link w:val="Podtytu"/>
    <w:rsid w:val="00163E51"/>
    <w:rPr>
      <w:rFonts w:ascii="Arial" w:eastAsia="Microsoft YaHei" w:hAnsi="Arial" w:cs="Mangal"/>
      <w:i/>
      <w:iCs/>
      <w:sz w:val="28"/>
      <w:szCs w:val="28"/>
      <w:lang w:eastAsia="zh-CN" w:bidi="hi-IN"/>
    </w:rPr>
  </w:style>
  <w:style w:type="character" w:customStyle="1" w:styleId="TekstkomentarzaZnak2">
    <w:name w:val="Tekst komentarza Znak2"/>
    <w:basedOn w:val="Domylnaczcionkaakapitu"/>
    <w:uiPriority w:val="99"/>
    <w:rsid w:val="00163E51"/>
    <w:rPr>
      <w:rFonts w:ascii="Times New Roman" w:eastAsia="SimSun" w:hAnsi="Times New Roman" w:cs="Mangal"/>
      <w:sz w:val="20"/>
      <w:szCs w:val="18"/>
      <w:lang w:bidi="hi-IN"/>
    </w:rPr>
  </w:style>
  <w:style w:type="character" w:customStyle="1" w:styleId="TematkomentarzaZnak1">
    <w:name w:val="Temat komentarza Znak1"/>
    <w:basedOn w:val="TekstkomentarzaZnak2"/>
    <w:uiPriority w:val="99"/>
    <w:semiHidden/>
    <w:rsid w:val="00163E51"/>
    <w:rPr>
      <w:rFonts w:ascii="Times New Roman" w:eastAsia="SimSun" w:hAnsi="Times New Roman" w:cs="Mangal"/>
      <w:b/>
      <w:bCs/>
      <w:sz w:val="20"/>
      <w:szCs w:val="18"/>
      <w:lang w:bidi="hi-IN"/>
    </w:rPr>
  </w:style>
  <w:style w:type="character" w:customStyle="1" w:styleId="TekstdymkaZnak1">
    <w:name w:val="Tekst dymka Znak1"/>
    <w:basedOn w:val="Domylnaczcionkaakapitu"/>
    <w:uiPriority w:val="99"/>
    <w:semiHidden/>
    <w:rsid w:val="00163E51"/>
    <w:rPr>
      <w:rFonts w:ascii="Tahoma" w:eastAsia="SimSun" w:hAnsi="Tahoma" w:cs="Mangal"/>
      <w:sz w:val="16"/>
      <w:szCs w:val="14"/>
      <w:lang w:bidi="hi-I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63E51"/>
  </w:style>
  <w:style w:type="character" w:styleId="Odwoanieprzypisukocowego">
    <w:name w:val="endnote reference"/>
    <w:uiPriority w:val="99"/>
    <w:semiHidden/>
    <w:unhideWhenUsed/>
    <w:rsid w:val="00163E51"/>
    <w:rPr>
      <w:vertAlign w:val="superscript"/>
    </w:rPr>
  </w:style>
  <w:style w:type="character" w:customStyle="1" w:styleId="Odwoanieintensywne1">
    <w:name w:val="Odwołanie intensywne1"/>
    <w:qFormat/>
    <w:rsid w:val="00163E51"/>
    <w:rPr>
      <w:rFonts w:ascii="Arial" w:hAnsi="Arial" w:cs="Arial"/>
      <w:sz w:val="16"/>
      <w:szCs w:val="16"/>
      <w:lang w:eastAsia="pl-PL" w:bidi="pl-PL"/>
    </w:rPr>
  </w:style>
  <w:style w:type="character" w:customStyle="1" w:styleId="WW8Num43z0">
    <w:name w:val="WW8Num43z0"/>
    <w:rsid w:val="00163E51"/>
    <w:rPr>
      <w:rFonts w:ascii="System" w:hAnsi="System"/>
      <w:sz w:val="24"/>
    </w:rPr>
  </w:style>
  <w:style w:type="character" w:customStyle="1" w:styleId="spelle">
    <w:name w:val="spelle"/>
    <w:rsid w:val="00163E51"/>
  </w:style>
  <w:style w:type="character" w:customStyle="1" w:styleId="ZwykytekstZnak">
    <w:name w:val="Zwykły tekst Znak"/>
    <w:basedOn w:val="Domylnaczcionkaakapitu"/>
    <w:link w:val="Zwykytekst"/>
    <w:rsid w:val="00163E51"/>
    <w:rPr>
      <w:rFonts w:ascii="Courier New" w:eastAsia="Times New Roman" w:hAnsi="Courier New"/>
      <w:lang w:val="en-US"/>
    </w:rPr>
  </w:style>
  <w:style w:type="character" w:customStyle="1" w:styleId="FontStyle40">
    <w:name w:val="Font Style40"/>
    <w:rsid w:val="00163E51"/>
    <w:rPr>
      <w:rFonts w:ascii="Arial" w:hAnsi="Arial" w:cs="Arial"/>
      <w:sz w:val="14"/>
      <w:szCs w:val="14"/>
    </w:rPr>
  </w:style>
  <w:style w:type="character" w:customStyle="1" w:styleId="fontstyle400">
    <w:name w:val="fontstyle40"/>
    <w:rsid w:val="00163E51"/>
    <w:rPr>
      <w:rFonts w:ascii="Arial" w:hAnsi="Arial" w:cs="Arial"/>
    </w:rPr>
  </w:style>
  <w:style w:type="character" w:customStyle="1" w:styleId="fontstyle39">
    <w:name w:val="fontstyle39"/>
    <w:rsid w:val="00163E51"/>
    <w:rPr>
      <w:rFonts w:ascii="Arial" w:hAnsi="Arial" w:cs="Arial"/>
      <w:b/>
      <w:bCs/>
    </w:rPr>
  </w:style>
  <w:style w:type="character" w:customStyle="1" w:styleId="Odwoaniedokomentarza2">
    <w:name w:val="Odwołanie do komentarza2"/>
    <w:rsid w:val="00163E51"/>
    <w:rPr>
      <w:rFonts w:cs="Times New Roman"/>
      <w:sz w:val="16"/>
    </w:rPr>
  </w:style>
  <w:style w:type="character" w:customStyle="1" w:styleId="apple-converted-space">
    <w:name w:val="apple-converted-space"/>
    <w:basedOn w:val="Domylnaczcionkaakapitu"/>
    <w:rsid w:val="00163E51"/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163E51"/>
    <w:rPr>
      <w:rFonts w:ascii="Times New Roman" w:hAnsi="Times New Roman"/>
      <w:sz w:val="16"/>
      <w:szCs w:val="16"/>
    </w:rPr>
  </w:style>
  <w:style w:type="character" w:customStyle="1" w:styleId="FontStyle54">
    <w:name w:val="Font Style54"/>
    <w:rsid w:val="00163E51"/>
    <w:rPr>
      <w:rFonts w:ascii="Times New Roman" w:hAnsi="Times New Roman" w:cs="Times New Roman"/>
    </w:rPr>
  </w:style>
  <w:style w:type="character" w:customStyle="1" w:styleId="FontStyle65">
    <w:name w:val="Font Style65"/>
    <w:rsid w:val="00163E51"/>
    <w:rPr>
      <w:rFonts w:ascii="Verdana" w:hAnsi="Verdana"/>
      <w:b/>
      <w:bCs/>
    </w:rPr>
  </w:style>
  <w:style w:type="character" w:customStyle="1" w:styleId="TekstkomentarzaZnak3">
    <w:name w:val="Tekst komentarza Znak3"/>
    <w:basedOn w:val="Domylnaczcionkaakapitu"/>
    <w:uiPriority w:val="99"/>
    <w:semiHidden/>
    <w:rsid w:val="00163E51"/>
    <w:rPr>
      <w:rFonts w:eastAsia="SimSun" w:cs="font191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163E51"/>
    <w:rPr>
      <w:color w:val="808080"/>
    </w:rPr>
  </w:style>
  <w:style w:type="character" w:customStyle="1" w:styleId="ListLabel7">
    <w:name w:val="ListLabel 7"/>
    <w:rsid w:val="00163E51"/>
    <w:rPr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szCs w:val="22"/>
      <w:u w:val="none"/>
      <w:effect w:val="none"/>
      <w:vertAlign w:val="baseline"/>
      <w:em w:val="none"/>
    </w:rPr>
  </w:style>
  <w:style w:type="character" w:customStyle="1" w:styleId="ListLabel8">
    <w:name w:val="ListLabel 8"/>
    <w:rsid w:val="00163E51"/>
    <w:rPr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rsid w:val="00163E51"/>
    <w:rPr>
      <w:b w:val="0"/>
      <w:sz w:val="22"/>
      <w:szCs w:val="22"/>
    </w:rPr>
  </w:style>
  <w:style w:type="character" w:customStyle="1" w:styleId="ListLabel10">
    <w:name w:val="ListLabel 10"/>
    <w:rsid w:val="00163E51"/>
    <w:rPr>
      <w:rFonts w:cs="Times New Roman"/>
    </w:rPr>
  </w:style>
  <w:style w:type="character" w:customStyle="1" w:styleId="ListLabel11">
    <w:name w:val="ListLabel 11"/>
    <w:rsid w:val="00163E51"/>
    <w:rPr>
      <w:color w:val="00000A"/>
    </w:rPr>
  </w:style>
  <w:style w:type="character" w:customStyle="1" w:styleId="ListLabel12">
    <w:name w:val="ListLabel 12"/>
    <w:rsid w:val="00163E51"/>
    <w:rPr>
      <w:sz w:val="22"/>
    </w:rPr>
  </w:style>
  <w:style w:type="character" w:customStyle="1" w:styleId="ListLabel13">
    <w:name w:val="ListLabel 13"/>
    <w:rsid w:val="00163E51"/>
    <w:rPr>
      <w:sz w:val="22"/>
    </w:rPr>
  </w:style>
  <w:style w:type="character" w:customStyle="1" w:styleId="ListLabel14">
    <w:name w:val="ListLabel 14"/>
    <w:rsid w:val="00163E51"/>
    <w:rPr>
      <w:color w:val="00000A"/>
      <w:sz w:val="22"/>
    </w:rPr>
  </w:style>
  <w:style w:type="character" w:customStyle="1" w:styleId="ListLabel15">
    <w:name w:val="ListLabel 15"/>
    <w:rsid w:val="00163E51"/>
    <w:rPr>
      <w:rFonts w:cs="Courier New"/>
    </w:rPr>
  </w:style>
  <w:style w:type="character" w:customStyle="1" w:styleId="ListLabel16">
    <w:name w:val="ListLabel 16"/>
    <w:rsid w:val="00163E51"/>
    <w:rPr>
      <w:sz w:val="22"/>
      <w:szCs w:val="22"/>
    </w:rPr>
  </w:style>
  <w:style w:type="character" w:customStyle="1" w:styleId="ListLabel17">
    <w:name w:val="ListLabel 17"/>
    <w:rsid w:val="00163E51"/>
    <w:rPr>
      <w:rFonts w:cs="OpenSymbol"/>
    </w:rPr>
  </w:style>
  <w:style w:type="character" w:customStyle="1" w:styleId="ListLabel18">
    <w:name w:val="ListLabel 18"/>
    <w:rsid w:val="00163E51"/>
    <w:rPr>
      <w:rFonts w:eastAsia="Times New Roman" w:cs="Times New Roman"/>
    </w:rPr>
  </w:style>
  <w:style w:type="character" w:customStyle="1" w:styleId="ListLabel19">
    <w:name w:val="ListLabel 19"/>
    <w:rsid w:val="00163E51"/>
    <w:rPr>
      <w:rFonts w:eastAsia="Calibri" w:cs="Times New Roman"/>
    </w:rPr>
  </w:style>
  <w:style w:type="character" w:customStyle="1" w:styleId="ListLabel20">
    <w:name w:val="ListLabel 20"/>
    <w:rsid w:val="00163E51"/>
    <w:rPr>
      <w:sz w:val="20"/>
    </w:rPr>
  </w:style>
  <w:style w:type="character" w:customStyle="1" w:styleId="czeindeksu">
    <w:name w:val="Łącze indeksu"/>
    <w:rsid w:val="00163E51"/>
  </w:style>
  <w:style w:type="paragraph" w:customStyle="1" w:styleId="Tretekstu">
    <w:name w:val="Treść tekstu"/>
    <w:basedOn w:val="Normalny"/>
    <w:link w:val="TekstpodstawowyZnak1"/>
    <w:rsid w:val="00163E51"/>
    <w:pPr>
      <w:suppressAutoHyphens/>
      <w:spacing w:after="120" w:line="288" w:lineRule="auto"/>
      <w:jc w:val="both"/>
    </w:pPr>
    <w:rPr>
      <w:rFonts w:ascii="Times New Roman" w:eastAsia="SimSun" w:hAnsi="Times New Roman" w:cs="Mangal"/>
      <w:lang w:eastAsia="zh-CN" w:bidi="hi-IN"/>
    </w:rPr>
  </w:style>
  <w:style w:type="paragraph" w:styleId="Lista">
    <w:name w:val="List"/>
    <w:basedOn w:val="Tretekstu"/>
    <w:rsid w:val="00163E51"/>
    <w:rPr>
      <w:rFonts w:cs="Arial Unicode MS"/>
    </w:rPr>
  </w:style>
  <w:style w:type="paragraph" w:styleId="Podpis">
    <w:name w:val="Signature"/>
    <w:basedOn w:val="Normalny"/>
    <w:link w:val="PodpisZnak"/>
    <w:rsid w:val="00163E51"/>
    <w:pPr>
      <w:suppressLineNumbers/>
      <w:suppressAutoHyphens/>
      <w:spacing w:before="120" w:after="120"/>
      <w:jc w:val="both"/>
    </w:pPr>
    <w:rPr>
      <w:rFonts w:ascii="Times New Roman" w:eastAsiaTheme="minorHAnsi" w:hAnsi="Times New Roman" w:cs="Arial Unicode MS"/>
      <w:i/>
      <w:iCs/>
      <w:sz w:val="24"/>
      <w:szCs w:val="24"/>
    </w:rPr>
  </w:style>
  <w:style w:type="character" w:customStyle="1" w:styleId="PodpisZnak">
    <w:name w:val="Podpis Znak"/>
    <w:basedOn w:val="Domylnaczcionkaakapitu"/>
    <w:link w:val="Podpis"/>
    <w:rsid w:val="00163E51"/>
    <w:rPr>
      <w:rFonts w:ascii="Times New Roman" w:hAnsi="Times New Roman" w:cs="Arial Unicode MS"/>
      <w:i/>
      <w:iCs/>
      <w:sz w:val="24"/>
      <w:szCs w:val="24"/>
    </w:rPr>
  </w:style>
  <w:style w:type="paragraph" w:customStyle="1" w:styleId="Indeks">
    <w:name w:val="Indeks"/>
    <w:basedOn w:val="Normalny"/>
    <w:rsid w:val="00163E51"/>
    <w:pPr>
      <w:suppressLineNumbers/>
      <w:suppressAutoHyphens/>
      <w:spacing w:after="120"/>
      <w:jc w:val="both"/>
    </w:pPr>
    <w:rPr>
      <w:rFonts w:ascii="Times New Roman" w:eastAsia="SimSun" w:hAnsi="Times New Roman" w:cs="Mangal"/>
      <w:lang w:eastAsia="zh-CN" w:bidi="hi-IN"/>
    </w:rPr>
  </w:style>
  <w:style w:type="paragraph" w:customStyle="1" w:styleId="Wypunktowanie1">
    <w:name w:val="Wypunktowanie 1)"/>
    <w:basedOn w:val="Normalny"/>
    <w:qFormat/>
    <w:rsid w:val="00163E51"/>
    <w:pPr>
      <w:suppressAutoHyphens/>
      <w:spacing w:before="60" w:after="60" w:line="288" w:lineRule="auto"/>
      <w:jc w:val="both"/>
    </w:pPr>
    <w:rPr>
      <w:rFonts w:ascii="Arial" w:eastAsia="Calibri" w:hAnsi="Arial"/>
    </w:rPr>
  </w:style>
  <w:style w:type="paragraph" w:customStyle="1" w:styleId="Wypunktowaniea">
    <w:name w:val="Wypunktowanie a)"/>
    <w:basedOn w:val="Wypunktowanie1"/>
    <w:qFormat/>
    <w:rsid w:val="00163E51"/>
  </w:style>
  <w:style w:type="paragraph" w:customStyle="1" w:styleId="Wypunktowaniei">
    <w:name w:val="Wypunktowanie i)"/>
    <w:basedOn w:val="Wypunktowaniea"/>
    <w:qFormat/>
    <w:rsid w:val="00163E51"/>
    <w:pPr>
      <w:ind w:left="1882" w:hanging="181"/>
    </w:pPr>
  </w:style>
  <w:style w:type="paragraph" w:customStyle="1" w:styleId="Akapitzlist1">
    <w:name w:val="Akapit z listą1"/>
    <w:basedOn w:val="Normalny"/>
    <w:uiPriority w:val="99"/>
    <w:qFormat/>
    <w:rsid w:val="00163E51"/>
    <w:pPr>
      <w:suppressAutoHyphens/>
      <w:spacing w:after="0"/>
      <w:jc w:val="both"/>
    </w:pPr>
    <w:rPr>
      <w:rFonts w:eastAsia="Calibri"/>
      <w:szCs w:val="20"/>
      <w:lang w:eastAsia="ar-SA"/>
    </w:rPr>
  </w:style>
  <w:style w:type="paragraph" w:customStyle="1" w:styleId="Akapitzlist2">
    <w:name w:val="Akapit z listą2"/>
    <w:basedOn w:val="Normalny"/>
    <w:rsid w:val="00163E51"/>
    <w:pPr>
      <w:suppressAutoHyphens/>
      <w:spacing w:after="0"/>
      <w:jc w:val="both"/>
    </w:pPr>
    <w:rPr>
      <w:rFonts w:eastAsia="Calibri"/>
      <w:szCs w:val="20"/>
      <w:lang w:eastAsia="ar-SA"/>
    </w:rPr>
  </w:style>
  <w:style w:type="paragraph" w:customStyle="1" w:styleId="Gwka">
    <w:name w:val="Główka"/>
    <w:basedOn w:val="Normalny"/>
    <w:rsid w:val="00163E51"/>
    <w:pPr>
      <w:keepNext/>
      <w:suppressLineNumbers/>
      <w:tabs>
        <w:tab w:val="center" w:pos="4819"/>
        <w:tab w:val="right" w:pos="9638"/>
      </w:tabs>
      <w:suppressAutoHyphens/>
      <w:spacing w:before="240" w:after="120"/>
      <w:jc w:val="both"/>
    </w:pPr>
    <w:rPr>
      <w:rFonts w:ascii="Arial" w:eastAsia="Microsoft YaHei" w:hAnsi="Arial" w:cs="Mangal"/>
      <w:sz w:val="28"/>
      <w:szCs w:val="28"/>
      <w:lang w:eastAsia="zh-CN" w:bidi="hi-IN"/>
    </w:rPr>
  </w:style>
  <w:style w:type="paragraph" w:styleId="Legenda">
    <w:name w:val="caption"/>
    <w:basedOn w:val="Normalny"/>
    <w:qFormat/>
    <w:rsid w:val="00163E51"/>
    <w:pPr>
      <w:suppressLineNumbers/>
      <w:suppressAutoHyphens/>
      <w:spacing w:before="120" w:after="120"/>
      <w:jc w:val="both"/>
    </w:pPr>
    <w:rPr>
      <w:rFonts w:ascii="Times New Roman" w:eastAsia="SimSun" w:hAnsi="Times New Roman" w:cs="Mangal"/>
      <w:i/>
      <w:iCs/>
      <w:szCs w:val="24"/>
      <w:lang w:bidi="hi-IN"/>
    </w:rPr>
  </w:style>
  <w:style w:type="paragraph" w:customStyle="1" w:styleId="Nagwek20">
    <w:name w:val="Nagłówek2"/>
    <w:basedOn w:val="Normalny"/>
    <w:rsid w:val="00163E51"/>
    <w:pPr>
      <w:keepNext/>
      <w:suppressAutoHyphens/>
      <w:spacing w:before="240" w:after="120"/>
      <w:jc w:val="both"/>
    </w:pPr>
    <w:rPr>
      <w:rFonts w:ascii="Arial" w:eastAsia="Arial Unicode MS" w:hAnsi="Arial" w:cs="Mangal"/>
      <w:sz w:val="28"/>
      <w:szCs w:val="28"/>
      <w:lang w:bidi="hi-IN"/>
    </w:rPr>
  </w:style>
  <w:style w:type="paragraph" w:customStyle="1" w:styleId="Tekstkomentarza1">
    <w:name w:val="Tekst komentarza1"/>
    <w:basedOn w:val="Normalny"/>
    <w:rsid w:val="00163E51"/>
    <w:pPr>
      <w:suppressAutoHyphens/>
      <w:spacing w:after="60" w:line="100" w:lineRule="atLeast"/>
      <w:jc w:val="both"/>
    </w:pPr>
    <w:rPr>
      <w:rFonts w:ascii="Times New Roman" w:eastAsia="SimSun" w:hAnsi="Times New Roman" w:cs="Mangal"/>
      <w:sz w:val="20"/>
      <w:szCs w:val="20"/>
      <w:lang w:eastAsia="ar-SA" w:bidi="hi-IN"/>
    </w:rPr>
  </w:style>
  <w:style w:type="paragraph" w:customStyle="1" w:styleId="BalloonText1">
    <w:name w:val="Balloon Text1"/>
    <w:basedOn w:val="Normalny"/>
    <w:rsid w:val="00163E51"/>
    <w:pPr>
      <w:suppressAutoHyphens/>
      <w:spacing w:after="0" w:line="100" w:lineRule="atLeast"/>
      <w:jc w:val="both"/>
    </w:pPr>
    <w:rPr>
      <w:rFonts w:ascii="Tahoma" w:eastAsia="SimSun" w:hAnsi="Tahoma" w:cs="Tahoma"/>
      <w:sz w:val="16"/>
      <w:szCs w:val="16"/>
      <w:lang w:bidi="hi-IN"/>
    </w:rPr>
  </w:style>
  <w:style w:type="paragraph" w:customStyle="1" w:styleId="Tematkomentarza1">
    <w:name w:val="Temat komentarza1"/>
    <w:basedOn w:val="Tekstkomentarza1"/>
    <w:rsid w:val="00163E51"/>
    <w:pPr>
      <w:suppressAutoHyphens w:val="0"/>
      <w:spacing w:after="200" w:line="276" w:lineRule="auto"/>
      <w:jc w:val="left"/>
    </w:pPr>
    <w:rPr>
      <w:b/>
      <w:bCs/>
      <w:lang w:eastAsia="en-US"/>
    </w:rPr>
  </w:style>
  <w:style w:type="paragraph" w:customStyle="1" w:styleId="Nagwek10">
    <w:name w:val="Nagłówek1"/>
    <w:basedOn w:val="Normalny"/>
    <w:rsid w:val="00163E51"/>
    <w:pPr>
      <w:keepNext/>
      <w:suppressAutoHyphens/>
      <w:spacing w:before="240" w:after="120"/>
      <w:jc w:val="both"/>
    </w:pPr>
    <w:rPr>
      <w:rFonts w:ascii="Arial" w:eastAsia="Lucida Sans Unicode" w:hAnsi="Arial" w:cs="Mangal"/>
      <w:sz w:val="28"/>
      <w:szCs w:val="28"/>
      <w:lang w:eastAsia="zh-CN" w:bidi="hi-IN"/>
    </w:rPr>
  </w:style>
  <w:style w:type="paragraph" w:customStyle="1" w:styleId="Legenda1">
    <w:name w:val="Legenda1"/>
    <w:basedOn w:val="Normalny"/>
    <w:rsid w:val="00163E51"/>
    <w:pPr>
      <w:suppressLineNumbers/>
      <w:suppressAutoHyphens/>
      <w:spacing w:before="120" w:after="120"/>
      <w:jc w:val="both"/>
    </w:pPr>
    <w:rPr>
      <w:rFonts w:ascii="Times New Roman" w:eastAsia="SimSun" w:hAnsi="Times New Roman" w:cs="Mangal"/>
      <w:i/>
      <w:iCs/>
      <w:sz w:val="24"/>
      <w:szCs w:val="24"/>
      <w:lang w:eastAsia="zh-CN" w:bidi="hi-IN"/>
    </w:rPr>
  </w:style>
  <w:style w:type="paragraph" w:customStyle="1" w:styleId="Tekstkomentarza11">
    <w:name w:val="Tekst komentarza11"/>
    <w:basedOn w:val="Normalny"/>
    <w:rsid w:val="00163E51"/>
    <w:pPr>
      <w:suppressAutoHyphens/>
      <w:spacing w:after="60" w:line="100" w:lineRule="atLeast"/>
      <w:jc w:val="both"/>
    </w:pPr>
    <w:rPr>
      <w:rFonts w:ascii="Times New Roman" w:eastAsia="SimSun" w:hAnsi="Times New Roman" w:cs="Mangal"/>
      <w:sz w:val="20"/>
      <w:szCs w:val="20"/>
      <w:lang w:eastAsia="zh-CN" w:bidi="hi-IN"/>
    </w:rPr>
  </w:style>
  <w:style w:type="paragraph" w:customStyle="1" w:styleId="Zawartotabeli">
    <w:name w:val="Zawartość tabeli"/>
    <w:basedOn w:val="Normalny"/>
    <w:rsid w:val="00163E51"/>
    <w:pPr>
      <w:suppressLineNumbers/>
      <w:suppressAutoHyphens/>
      <w:spacing w:after="120"/>
      <w:jc w:val="both"/>
    </w:pPr>
    <w:rPr>
      <w:rFonts w:ascii="Times New Roman" w:eastAsia="SimSun" w:hAnsi="Times New Roman" w:cs="Mangal"/>
      <w:lang w:eastAsia="zh-CN" w:bidi="hi-IN"/>
    </w:rPr>
  </w:style>
  <w:style w:type="paragraph" w:customStyle="1" w:styleId="Nagwektabeli">
    <w:name w:val="Nagłówek tabeli"/>
    <w:basedOn w:val="Zawartotabeli"/>
    <w:rsid w:val="00163E51"/>
    <w:pPr>
      <w:jc w:val="center"/>
    </w:pPr>
    <w:rPr>
      <w:b/>
      <w:bCs/>
    </w:rPr>
  </w:style>
  <w:style w:type="paragraph" w:customStyle="1" w:styleId="Revision1">
    <w:name w:val="Revision1"/>
    <w:rsid w:val="00163E51"/>
    <w:pPr>
      <w:suppressAutoHyphens/>
      <w:spacing w:after="0" w:line="240" w:lineRule="auto"/>
    </w:pPr>
    <w:rPr>
      <w:rFonts w:ascii="Times New Roman" w:eastAsia="SimSun" w:hAnsi="Times New Roman" w:cs="Mangal"/>
      <w:lang w:bidi="hi-IN"/>
    </w:rPr>
  </w:style>
  <w:style w:type="paragraph" w:styleId="Tytu">
    <w:name w:val="Title"/>
    <w:basedOn w:val="Gwka"/>
    <w:link w:val="TytuZnak"/>
    <w:qFormat/>
    <w:rsid w:val="00163E51"/>
    <w:pPr>
      <w:jc w:val="center"/>
    </w:pPr>
    <w:rPr>
      <w:b/>
      <w:bCs/>
      <w:sz w:val="36"/>
      <w:szCs w:val="36"/>
    </w:rPr>
  </w:style>
  <w:style w:type="character" w:customStyle="1" w:styleId="TytuZnak1">
    <w:name w:val="Tytuł Znak1"/>
    <w:basedOn w:val="Domylnaczcionkaakapitu"/>
    <w:rsid w:val="00163E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Gwka"/>
    <w:link w:val="PodtytuZnak"/>
    <w:qFormat/>
    <w:rsid w:val="00163E51"/>
    <w:pPr>
      <w:jc w:val="center"/>
    </w:pPr>
    <w:rPr>
      <w:i/>
      <w:iCs/>
    </w:rPr>
  </w:style>
  <w:style w:type="character" w:customStyle="1" w:styleId="PodtytuZnak1">
    <w:name w:val="Podtytuł Znak1"/>
    <w:basedOn w:val="Domylnaczcionkaakapitu"/>
    <w:rsid w:val="00163E51"/>
    <w:rPr>
      <w:rFonts w:eastAsiaTheme="minorEastAsia"/>
      <w:color w:val="5A5A5A" w:themeColor="text1" w:themeTint="A5"/>
      <w:spacing w:val="15"/>
    </w:rPr>
  </w:style>
  <w:style w:type="paragraph" w:customStyle="1" w:styleId="Nagwek100">
    <w:name w:val="Nagłówek 10"/>
    <w:basedOn w:val="Gwka"/>
    <w:rsid w:val="00163E51"/>
    <w:pPr>
      <w:tabs>
        <w:tab w:val="left" w:pos="1584"/>
      </w:tabs>
      <w:ind w:left="432" w:hanging="432"/>
      <w:outlineLvl w:val="8"/>
    </w:pPr>
    <w:rPr>
      <w:b/>
      <w:bCs/>
      <w:sz w:val="21"/>
      <w:szCs w:val="21"/>
    </w:rPr>
  </w:style>
  <w:style w:type="paragraph" w:styleId="Nagwekwykazurde">
    <w:name w:val="toa heading"/>
    <w:basedOn w:val="Gwka"/>
    <w:rsid w:val="00163E51"/>
    <w:rPr>
      <w:b/>
      <w:bCs/>
      <w:sz w:val="32"/>
      <w:szCs w:val="32"/>
    </w:rPr>
  </w:style>
  <w:style w:type="paragraph" w:styleId="Spistreci1">
    <w:name w:val="toc 1"/>
    <w:basedOn w:val="Indeks"/>
    <w:uiPriority w:val="39"/>
    <w:qFormat/>
    <w:rsid w:val="00163E51"/>
    <w:pPr>
      <w:spacing w:before="120"/>
    </w:pPr>
    <w:rPr>
      <w:rFonts w:ascii="Calibri" w:hAnsi="Calibri" w:cs="Calibri"/>
      <w:b/>
      <w:bCs/>
      <w:caps/>
      <w:sz w:val="20"/>
      <w:szCs w:val="20"/>
      <w:lang w:eastAsia="en-US"/>
    </w:rPr>
  </w:style>
  <w:style w:type="paragraph" w:styleId="Spistreci2">
    <w:name w:val="toc 2"/>
    <w:basedOn w:val="Indeks"/>
    <w:uiPriority w:val="39"/>
    <w:qFormat/>
    <w:rsid w:val="00163E51"/>
    <w:pPr>
      <w:spacing w:after="0"/>
      <w:ind w:left="220"/>
    </w:pPr>
    <w:rPr>
      <w:rFonts w:ascii="Calibri" w:hAnsi="Calibri" w:cs="Calibri"/>
      <w:smallCaps/>
      <w:sz w:val="20"/>
      <w:szCs w:val="20"/>
      <w:lang w:eastAsia="en-US"/>
    </w:rPr>
  </w:style>
  <w:style w:type="paragraph" w:styleId="Spistreci3">
    <w:name w:val="toc 3"/>
    <w:basedOn w:val="Indeks"/>
    <w:uiPriority w:val="39"/>
    <w:qFormat/>
    <w:rsid w:val="00163E51"/>
    <w:pPr>
      <w:spacing w:after="0"/>
      <w:ind w:left="440"/>
    </w:pPr>
    <w:rPr>
      <w:rFonts w:ascii="Calibri" w:hAnsi="Calibri" w:cs="Calibri"/>
      <w:i/>
      <w:iCs/>
      <w:sz w:val="20"/>
      <w:szCs w:val="20"/>
      <w:lang w:eastAsia="en-US"/>
    </w:rPr>
  </w:style>
  <w:style w:type="paragraph" w:customStyle="1" w:styleId="Liniapozioma">
    <w:name w:val="Linia pozioma"/>
    <w:basedOn w:val="Normalny"/>
    <w:rsid w:val="00163E51"/>
    <w:pPr>
      <w:suppressLineNumbers/>
      <w:pBdr>
        <w:bottom w:val="double" w:sz="2" w:space="0" w:color="808080"/>
      </w:pBdr>
      <w:suppressAutoHyphens/>
      <w:spacing w:after="283"/>
      <w:jc w:val="both"/>
    </w:pPr>
    <w:rPr>
      <w:rFonts w:ascii="Times New Roman" w:eastAsia="SimSun" w:hAnsi="Times New Roman" w:cs="Mangal"/>
      <w:sz w:val="12"/>
      <w:szCs w:val="12"/>
      <w:lang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3E51"/>
    <w:pPr>
      <w:suppressAutoHyphens/>
      <w:spacing w:after="0" w:line="240" w:lineRule="auto"/>
      <w:jc w:val="both"/>
    </w:pPr>
    <w:rPr>
      <w:rFonts w:asciiTheme="minorHAnsi" w:eastAsiaTheme="minorHAnsi" w:hAnsiTheme="minorHAnsi" w:cstheme="minorBidi"/>
    </w:rPr>
  </w:style>
  <w:style w:type="character" w:customStyle="1" w:styleId="TekstprzypisukocowegoZnak1">
    <w:name w:val="Tekst przypisu końcowego Znak1"/>
    <w:basedOn w:val="Domylnaczcionkaakapitu"/>
    <w:semiHidden/>
    <w:rsid w:val="00163E51"/>
    <w:rPr>
      <w:rFonts w:ascii="Calibri" w:eastAsia="Times New Roman" w:hAnsi="Calibri" w:cs="Times New Roman"/>
      <w:sz w:val="20"/>
      <w:szCs w:val="20"/>
    </w:rPr>
  </w:style>
  <w:style w:type="paragraph" w:styleId="Nagwekspisutreci">
    <w:name w:val="TOC Heading"/>
    <w:basedOn w:val="Nagwek1"/>
    <w:uiPriority w:val="39"/>
    <w:unhideWhenUsed/>
    <w:qFormat/>
    <w:rsid w:val="00163E51"/>
    <w:pPr>
      <w:tabs>
        <w:tab w:val="left" w:pos="1287"/>
      </w:tabs>
    </w:pPr>
    <w:rPr>
      <w:rFonts w:ascii="Cambria" w:eastAsia="Times New Roman" w:hAnsi="Cambria" w:cs="Times New Roman"/>
      <w:color w:val="365F91"/>
      <w:lang w:eastAsia="pl-PL"/>
    </w:rPr>
  </w:style>
  <w:style w:type="paragraph" w:customStyle="1" w:styleId="western">
    <w:name w:val="western"/>
    <w:basedOn w:val="Normalny"/>
    <w:rsid w:val="00163E51"/>
    <w:pPr>
      <w:suppressAutoHyphens/>
      <w:spacing w:before="280" w:after="119"/>
      <w:jc w:val="both"/>
    </w:pPr>
    <w:rPr>
      <w:rFonts w:ascii="Times New Roman" w:hAnsi="Times New Roman"/>
      <w:color w:val="000000"/>
      <w:lang w:eastAsia="pl-PL"/>
    </w:rPr>
  </w:style>
  <w:style w:type="paragraph" w:customStyle="1" w:styleId="Tabtekst">
    <w:name w:val="Tab_tekst"/>
    <w:basedOn w:val="Normalny"/>
    <w:qFormat/>
    <w:rsid w:val="00163E51"/>
    <w:pPr>
      <w:widowControl w:val="0"/>
      <w:suppressAutoHyphens/>
      <w:spacing w:before="20" w:after="20" w:line="100" w:lineRule="atLeast"/>
      <w:jc w:val="both"/>
    </w:pPr>
    <w:rPr>
      <w:rFonts w:ascii="Arial" w:eastAsia="Arial Unicode MS" w:hAnsi="Arial" w:cs="Mangal"/>
      <w:sz w:val="20"/>
      <w:szCs w:val="24"/>
      <w:lang w:eastAsia="hi-IN" w:bidi="hi-IN"/>
    </w:rPr>
  </w:style>
  <w:style w:type="paragraph" w:customStyle="1" w:styleId="Tabnagwek">
    <w:name w:val="Tab_nagłówek"/>
    <w:basedOn w:val="Normalny"/>
    <w:qFormat/>
    <w:rsid w:val="00163E51"/>
    <w:pPr>
      <w:suppressAutoHyphens/>
      <w:spacing w:before="20" w:after="20" w:line="240" w:lineRule="auto"/>
      <w:jc w:val="center"/>
    </w:pPr>
    <w:rPr>
      <w:rFonts w:ascii="Arial" w:eastAsia="Calibri" w:hAnsi="Arial"/>
      <w:sz w:val="20"/>
      <w:lang w:eastAsia="pl-PL"/>
    </w:rPr>
  </w:style>
  <w:style w:type="paragraph" w:styleId="NormalnyWeb">
    <w:name w:val="Normal (Web)"/>
    <w:basedOn w:val="Normalny"/>
    <w:uiPriority w:val="99"/>
    <w:unhideWhenUsed/>
    <w:rsid w:val="00163E51"/>
    <w:pPr>
      <w:suppressAutoHyphens/>
      <w:spacing w:before="280" w:after="119" w:line="240" w:lineRule="auto"/>
      <w:jc w:val="both"/>
    </w:pPr>
    <w:rPr>
      <w:rFonts w:ascii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163E51"/>
    <w:pPr>
      <w:suppressAutoHyphens/>
      <w:spacing w:after="0" w:line="240" w:lineRule="auto"/>
    </w:pPr>
    <w:rPr>
      <w:rFonts w:cs="Mangal"/>
    </w:rPr>
  </w:style>
  <w:style w:type="paragraph" w:customStyle="1" w:styleId="msolistparagraph0">
    <w:name w:val="msolistparagraph"/>
    <w:basedOn w:val="Normalny"/>
    <w:rsid w:val="00163E51"/>
    <w:pPr>
      <w:suppressAutoHyphens/>
      <w:spacing w:before="280" w:after="280" w:line="240" w:lineRule="auto"/>
      <w:jc w:val="both"/>
    </w:pPr>
    <w:rPr>
      <w:rFonts w:ascii="Times New Roman" w:hAnsi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163E51"/>
    <w:pPr>
      <w:suppressAutoHyphens/>
      <w:spacing w:after="0" w:line="240" w:lineRule="auto"/>
      <w:jc w:val="both"/>
    </w:pPr>
    <w:rPr>
      <w:rFonts w:ascii="Courier New" w:hAnsi="Courier New" w:cstheme="minorBidi"/>
      <w:lang w:val="en-US"/>
    </w:rPr>
  </w:style>
  <w:style w:type="character" w:customStyle="1" w:styleId="ZwykytekstZnak1">
    <w:name w:val="Zwykły tekst Znak1"/>
    <w:basedOn w:val="Domylnaczcionkaakapitu"/>
    <w:semiHidden/>
    <w:rsid w:val="00163E51"/>
    <w:rPr>
      <w:rFonts w:ascii="Consolas" w:eastAsia="Times New Roman" w:hAnsi="Consolas" w:cs="Times New Roman"/>
      <w:sz w:val="21"/>
      <w:szCs w:val="21"/>
    </w:rPr>
  </w:style>
  <w:style w:type="paragraph" w:customStyle="1" w:styleId="Punktkropka">
    <w:name w:val="Punkt_kropka"/>
    <w:basedOn w:val="Normalny"/>
    <w:qFormat/>
    <w:rsid w:val="00163E51"/>
    <w:pPr>
      <w:suppressAutoHyphens/>
      <w:spacing w:before="60" w:after="60" w:line="288" w:lineRule="auto"/>
      <w:jc w:val="both"/>
    </w:pPr>
    <w:rPr>
      <w:rFonts w:ascii="Arial" w:eastAsia="Calibri" w:hAnsi="Arial"/>
    </w:rPr>
  </w:style>
  <w:style w:type="paragraph" w:customStyle="1" w:styleId="Punktpauza">
    <w:name w:val="Punkt_pauza"/>
    <w:basedOn w:val="Normalny"/>
    <w:qFormat/>
    <w:rsid w:val="00163E51"/>
    <w:pPr>
      <w:suppressAutoHyphens/>
      <w:spacing w:before="60" w:after="60" w:line="288" w:lineRule="auto"/>
      <w:ind w:left="2115" w:hanging="357"/>
      <w:jc w:val="both"/>
    </w:pPr>
    <w:rPr>
      <w:rFonts w:ascii="Arial" w:eastAsia="Calibri" w:hAnsi="Arial"/>
    </w:rPr>
  </w:style>
  <w:style w:type="paragraph" w:styleId="Spistreci4">
    <w:name w:val="toc 4"/>
    <w:basedOn w:val="Normalny"/>
    <w:autoRedefine/>
    <w:uiPriority w:val="39"/>
    <w:unhideWhenUsed/>
    <w:rsid w:val="00163E51"/>
    <w:pPr>
      <w:suppressAutoHyphens/>
      <w:spacing w:after="0"/>
      <w:ind w:left="660"/>
      <w:jc w:val="both"/>
    </w:pPr>
    <w:rPr>
      <w:rFonts w:eastAsia="SimSun" w:cs="Calibri"/>
      <w:sz w:val="18"/>
      <w:szCs w:val="18"/>
      <w:lang w:bidi="hi-IN"/>
    </w:rPr>
  </w:style>
  <w:style w:type="paragraph" w:styleId="Spistreci5">
    <w:name w:val="toc 5"/>
    <w:basedOn w:val="Normalny"/>
    <w:autoRedefine/>
    <w:uiPriority w:val="39"/>
    <w:unhideWhenUsed/>
    <w:rsid w:val="00163E51"/>
    <w:pPr>
      <w:suppressAutoHyphens/>
      <w:spacing w:after="0"/>
      <w:ind w:left="880"/>
      <w:jc w:val="both"/>
    </w:pPr>
    <w:rPr>
      <w:rFonts w:eastAsia="SimSun" w:cs="Calibri"/>
      <w:sz w:val="18"/>
      <w:szCs w:val="18"/>
      <w:lang w:bidi="hi-IN"/>
    </w:rPr>
  </w:style>
  <w:style w:type="paragraph" w:styleId="Spistreci6">
    <w:name w:val="toc 6"/>
    <w:basedOn w:val="Normalny"/>
    <w:autoRedefine/>
    <w:uiPriority w:val="39"/>
    <w:unhideWhenUsed/>
    <w:rsid w:val="00163E51"/>
    <w:pPr>
      <w:suppressAutoHyphens/>
      <w:spacing w:after="0"/>
      <w:ind w:left="1100"/>
      <w:jc w:val="both"/>
    </w:pPr>
    <w:rPr>
      <w:rFonts w:eastAsia="SimSun" w:cs="Calibri"/>
      <w:sz w:val="18"/>
      <w:szCs w:val="18"/>
      <w:lang w:bidi="hi-IN"/>
    </w:rPr>
  </w:style>
  <w:style w:type="paragraph" w:styleId="Spistreci7">
    <w:name w:val="toc 7"/>
    <w:basedOn w:val="Normalny"/>
    <w:autoRedefine/>
    <w:uiPriority w:val="39"/>
    <w:unhideWhenUsed/>
    <w:rsid w:val="00163E51"/>
    <w:pPr>
      <w:suppressAutoHyphens/>
      <w:spacing w:after="0"/>
      <w:ind w:left="1320"/>
      <w:jc w:val="both"/>
    </w:pPr>
    <w:rPr>
      <w:rFonts w:eastAsia="SimSun" w:cs="Calibri"/>
      <w:sz w:val="18"/>
      <w:szCs w:val="18"/>
      <w:lang w:bidi="hi-IN"/>
    </w:rPr>
  </w:style>
  <w:style w:type="paragraph" w:styleId="Spistreci8">
    <w:name w:val="toc 8"/>
    <w:basedOn w:val="Normalny"/>
    <w:autoRedefine/>
    <w:uiPriority w:val="39"/>
    <w:unhideWhenUsed/>
    <w:rsid w:val="00163E51"/>
    <w:pPr>
      <w:suppressAutoHyphens/>
      <w:spacing w:after="0"/>
      <w:ind w:left="1540"/>
      <w:jc w:val="both"/>
    </w:pPr>
    <w:rPr>
      <w:rFonts w:eastAsia="SimSun" w:cs="Calibri"/>
      <w:sz w:val="18"/>
      <w:szCs w:val="18"/>
      <w:lang w:bidi="hi-IN"/>
    </w:rPr>
  </w:style>
  <w:style w:type="paragraph" w:styleId="Spistreci9">
    <w:name w:val="toc 9"/>
    <w:basedOn w:val="Normalny"/>
    <w:autoRedefine/>
    <w:uiPriority w:val="39"/>
    <w:unhideWhenUsed/>
    <w:rsid w:val="00163E51"/>
    <w:pPr>
      <w:suppressAutoHyphens/>
      <w:spacing w:after="0"/>
      <w:ind w:left="1760"/>
      <w:jc w:val="both"/>
    </w:pPr>
    <w:rPr>
      <w:rFonts w:eastAsia="SimSun" w:cs="Calibri"/>
      <w:sz w:val="18"/>
      <w:szCs w:val="18"/>
      <w:lang w:bidi="hi-IN"/>
    </w:rPr>
  </w:style>
  <w:style w:type="paragraph" w:customStyle="1" w:styleId="podpunkta">
    <w:name w:val="podpunkt a"/>
    <w:basedOn w:val="Normalny"/>
    <w:rsid w:val="00163E51"/>
    <w:pPr>
      <w:widowControl w:val="0"/>
      <w:tabs>
        <w:tab w:val="left" w:pos="993"/>
      </w:tabs>
      <w:suppressAutoHyphens/>
      <w:spacing w:after="0" w:line="240" w:lineRule="auto"/>
      <w:jc w:val="both"/>
    </w:pPr>
    <w:rPr>
      <w:rFonts w:ascii="Times New Roman" w:hAnsi="Times New Roman"/>
      <w:lang w:eastAsia="pl-PL"/>
    </w:rPr>
  </w:style>
  <w:style w:type="paragraph" w:customStyle="1" w:styleId="PUNKT">
    <w:name w:val="PUNKT"/>
    <w:basedOn w:val="Normalny"/>
    <w:rsid w:val="00163E51"/>
    <w:pPr>
      <w:widowControl w:val="0"/>
      <w:suppressAutoHyphens/>
      <w:spacing w:before="20" w:after="0" w:line="264" w:lineRule="auto"/>
      <w:ind w:left="720" w:hanging="360"/>
      <w:jc w:val="both"/>
    </w:pPr>
    <w:rPr>
      <w:rFonts w:ascii="Arial" w:eastAsia="Lucida Sans Unicode" w:hAnsi="Arial" w:cs="Arial"/>
      <w:sz w:val="20"/>
      <w:lang w:eastAsia="zh-CN"/>
    </w:rPr>
  </w:style>
  <w:style w:type="paragraph" w:customStyle="1" w:styleId="Bezodstpw1">
    <w:name w:val="Bez odstępów1"/>
    <w:rsid w:val="00163E51"/>
    <w:pPr>
      <w:suppressAutoHyphens/>
      <w:spacing w:after="0" w:line="240" w:lineRule="auto"/>
    </w:pPr>
    <w:rPr>
      <w:rFonts w:eastAsia="Times New Roman" w:cs="Calibri"/>
      <w:lang w:eastAsia="zh-CN"/>
    </w:rPr>
  </w:style>
  <w:style w:type="paragraph" w:customStyle="1" w:styleId="NORMA">
    <w:name w:val="NORMA"/>
    <w:basedOn w:val="Normalny"/>
    <w:rsid w:val="00163E51"/>
    <w:pPr>
      <w:widowControl w:val="0"/>
      <w:tabs>
        <w:tab w:val="left" w:pos="720"/>
      </w:tabs>
      <w:suppressAutoHyphens/>
      <w:spacing w:before="40" w:after="0" w:line="264" w:lineRule="auto"/>
      <w:ind w:left="720" w:hanging="360"/>
      <w:jc w:val="both"/>
    </w:pPr>
    <w:rPr>
      <w:rFonts w:ascii="Arial" w:eastAsia="Lucida Sans Unicode" w:hAnsi="Arial" w:cs="Arial"/>
      <w:sz w:val="20"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163E51"/>
    <w:pPr>
      <w:suppressAutoHyphens/>
      <w:spacing w:after="120"/>
      <w:ind w:left="283"/>
      <w:jc w:val="both"/>
    </w:pPr>
    <w:rPr>
      <w:rFonts w:ascii="Times New Roman" w:eastAsiaTheme="minorHAnsi" w:hAnsi="Times New Roman" w:cstheme="minorBidi"/>
      <w:sz w:val="16"/>
      <w:szCs w:val="16"/>
    </w:rPr>
  </w:style>
  <w:style w:type="character" w:customStyle="1" w:styleId="Tekstpodstawowywcity3Znak1">
    <w:name w:val="Tekst podstawowy wcięty 3 Znak1"/>
    <w:basedOn w:val="Domylnaczcionkaakapitu"/>
    <w:semiHidden/>
    <w:rsid w:val="00163E51"/>
    <w:rPr>
      <w:rFonts w:ascii="Calibri" w:eastAsia="Times New Roman" w:hAnsi="Calibri" w:cs="Times New Roman"/>
      <w:sz w:val="16"/>
      <w:szCs w:val="16"/>
    </w:rPr>
  </w:style>
  <w:style w:type="paragraph" w:customStyle="1" w:styleId="Style29">
    <w:name w:val="Style29"/>
    <w:basedOn w:val="Normalny"/>
    <w:uiPriority w:val="99"/>
    <w:semiHidden/>
    <w:rsid w:val="00163E51"/>
    <w:pPr>
      <w:suppressAutoHyphens/>
      <w:spacing w:after="0" w:line="250" w:lineRule="exact"/>
      <w:jc w:val="right"/>
    </w:pPr>
    <w:rPr>
      <w:rFonts w:ascii="Times New Roman" w:eastAsia="Calibri" w:hAnsi="Times New Roman"/>
      <w:sz w:val="24"/>
      <w:szCs w:val="24"/>
      <w:lang w:eastAsia="pl-PL"/>
    </w:rPr>
  </w:style>
  <w:style w:type="paragraph" w:customStyle="1" w:styleId="Akapitzlist3">
    <w:name w:val="Akapit z listą3"/>
    <w:basedOn w:val="Normalny"/>
    <w:rsid w:val="00163E51"/>
    <w:pPr>
      <w:suppressAutoHyphens/>
      <w:ind w:left="720"/>
      <w:jc w:val="both"/>
    </w:pPr>
    <w:rPr>
      <w:rFonts w:ascii="Times New Roman" w:eastAsia="SimSun" w:hAnsi="Times New Roman" w:cs="font191"/>
      <w:lang w:eastAsia="ar-SA"/>
    </w:rPr>
  </w:style>
  <w:style w:type="paragraph" w:customStyle="1" w:styleId="Zawartoramki">
    <w:name w:val="Zawartość ramki"/>
    <w:basedOn w:val="Normalny"/>
    <w:rsid w:val="00163E51"/>
    <w:pPr>
      <w:suppressAutoHyphens/>
      <w:jc w:val="both"/>
    </w:pPr>
    <w:rPr>
      <w:rFonts w:ascii="Times New Roman" w:eastAsiaTheme="minorHAnsi" w:hAnsi="Times New Roman" w:cstheme="minorBidi"/>
    </w:rPr>
  </w:style>
  <w:style w:type="numbering" w:customStyle="1" w:styleId="Styl4">
    <w:name w:val="Styl4"/>
    <w:uiPriority w:val="99"/>
    <w:rsid w:val="00163E51"/>
    <w:pPr>
      <w:numPr>
        <w:numId w:val="3"/>
      </w:numPr>
    </w:pPr>
  </w:style>
  <w:style w:type="numbering" w:customStyle="1" w:styleId="Styl1">
    <w:name w:val="Styl1"/>
    <w:uiPriority w:val="99"/>
    <w:rsid w:val="00163E51"/>
  </w:style>
  <w:style w:type="character" w:styleId="Hipercze">
    <w:name w:val="Hyperlink"/>
    <w:basedOn w:val="Domylnaczcionkaakapitu"/>
    <w:uiPriority w:val="99"/>
    <w:unhideWhenUsed/>
    <w:rsid w:val="00163E51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163E51"/>
    <w:rPr>
      <w:color w:val="954F72" w:themeColor="followedHyperlink"/>
      <w:u w:val="single"/>
    </w:rPr>
  </w:style>
  <w:style w:type="character" w:customStyle="1" w:styleId="TekstpodstawowyZnak2">
    <w:name w:val="Tekst podstawowy Znak2"/>
    <w:basedOn w:val="Domylnaczcionkaakapitu"/>
    <w:rsid w:val="00163E51"/>
    <w:rPr>
      <w:rFonts w:ascii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163E5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4">
    <w:name w:val="Akapit z listą4"/>
    <w:basedOn w:val="Normalny"/>
    <w:rsid w:val="00163E51"/>
    <w:pPr>
      <w:widowControl w:val="0"/>
      <w:suppressAutoHyphens/>
      <w:spacing w:after="0" w:line="240" w:lineRule="auto"/>
      <w:ind w:left="720"/>
    </w:pPr>
    <w:rPr>
      <w:rFonts w:ascii="Liberation Serif" w:hAnsi="Liberation Serif" w:cs="Calibri"/>
      <w:kern w:val="1"/>
      <w:sz w:val="24"/>
      <w:szCs w:val="24"/>
      <w:lang w:eastAsia="zh-CN" w:bidi="hi-IN"/>
    </w:rPr>
  </w:style>
  <w:style w:type="paragraph" w:customStyle="1" w:styleId="Ramka3">
    <w:name w:val="Ramka3"/>
    <w:basedOn w:val="Normalny"/>
    <w:qFormat/>
    <w:rsid w:val="00163E51"/>
    <w:pPr>
      <w:ind w:left="459" w:hanging="360"/>
    </w:pPr>
    <w:rPr>
      <w:rFonts w:eastAsia="Calibri"/>
    </w:rPr>
  </w:style>
  <w:style w:type="numbering" w:customStyle="1" w:styleId="Styl3">
    <w:name w:val="Styl3"/>
    <w:uiPriority w:val="99"/>
    <w:rsid w:val="00163E51"/>
    <w:pPr>
      <w:numPr>
        <w:numId w:val="2"/>
      </w:numPr>
    </w:pPr>
  </w:style>
  <w:style w:type="character" w:customStyle="1" w:styleId="h2">
    <w:name w:val="h2"/>
    <w:basedOn w:val="Domylnaczcionkaakapitu"/>
    <w:rsid w:val="00163E51"/>
  </w:style>
  <w:style w:type="paragraph" w:customStyle="1" w:styleId="msonormal0">
    <w:name w:val="msonormal"/>
    <w:basedOn w:val="Normalny"/>
    <w:rsid w:val="00163E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163E51"/>
    <w:pPr>
      <w:spacing w:before="100" w:beforeAutospacing="1" w:after="100" w:afterAutospacing="1" w:line="240" w:lineRule="auto"/>
    </w:pPr>
    <w:rPr>
      <w:rFonts w:cs="Calibri"/>
      <w:color w:val="000000"/>
      <w:lang w:eastAsia="pl-PL"/>
    </w:rPr>
  </w:style>
  <w:style w:type="paragraph" w:customStyle="1" w:styleId="font6">
    <w:name w:val="font6"/>
    <w:basedOn w:val="Normalny"/>
    <w:rsid w:val="00163E51"/>
    <w:pPr>
      <w:spacing w:before="100" w:beforeAutospacing="1" w:after="100" w:afterAutospacing="1" w:line="240" w:lineRule="auto"/>
    </w:pPr>
    <w:rPr>
      <w:rFonts w:cs="Calibri"/>
      <w:color w:val="00B050"/>
      <w:lang w:eastAsia="pl-PL"/>
    </w:rPr>
  </w:style>
  <w:style w:type="paragraph" w:customStyle="1" w:styleId="xl63">
    <w:name w:val="xl63"/>
    <w:basedOn w:val="Normalny"/>
    <w:rsid w:val="0016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</w:pPr>
    <w:rPr>
      <w:rFonts w:cs="Calibri"/>
      <w:sz w:val="24"/>
      <w:szCs w:val="24"/>
      <w:lang w:eastAsia="pl-PL"/>
    </w:rPr>
  </w:style>
  <w:style w:type="paragraph" w:customStyle="1" w:styleId="xl64">
    <w:name w:val="xl64"/>
    <w:basedOn w:val="Normalny"/>
    <w:rsid w:val="0016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</w:pPr>
    <w:rPr>
      <w:rFonts w:cs="Calibri"/>
      <w:sz w:val="24"/>
      <w:szCs w:val="24"/>
      <w:lang w:eastAsia="pl-PL"/>
    </w:rPr>
  </w:style>
  <w:style w:type="paragraph" w:customStyle="1" w:styleId="xl65">
    <w:name w:val="xl65"/>
    <w:basedOn w:val="Normalny"/>
    <w:rsid w:val="00163E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16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cs="Calibri"/>
      <w:sz w:val="24"/>
      <w:szCs w:val="24"/>
      <w:lang w:eastAsia="pl-PL"/>
    </w:rPr>
  </w:style>
  <w:style w:type="paragraph" w:customStyle="1" w:styleId="xl67">
    <w:name w:val="xl67"/>
    <w:basedOn w:val="Normalny"/>
    <w:rsid w:val="0016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cs="Calibri"/>
      <w:sz w:val="24"/>
      <w:szCs w:val="24"/>
      <w:lang w:eastAsia="pl-PL"/>
    </w:rPr>
  </w:style>
  <w:style w:type="paragraph" w:customStyle="1" w:styleId="xl68">
    <w:name w:val="xl68"/>
    <w:basedOn w:val="Normalny"/>
    <w:rsid w:val="00163E51"/>
    <w:pPr>
      <w:shd w:val="clear" w:color="000000" w:fill="EBF1DE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16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pl-PL"/>
    </w:rPr>
  </w:style>
  <w:style w:type="paragraph" w:customStyle="1" w:styleId="xl70">
    <w:name w:val="xl70"/>
    <w:basedOn w:val="Normalny"/>
    <w:rsid w:val="0016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16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16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16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16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163E51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163E51"/>
    <w:pPr>
      <w:pBdr>
        <w:left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163E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163E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</w:pPr>
    <w:rPr>
      <w:rFonts w:cs="Calibri"/>
      <w:sz w:val="24"/>
      <w:szCs w:val="24"/>
      <w:lang w:eastAsia="pl-PL"/>
    </w:rPr>
  </w:style>
  <w:style w:type="paragraph" w:customStyle="1" w:styleId="xl79">
    <w:name w:val="xl79"/>
    <w:basedOn w:val="Normalny"/>
    <w:rsid w:val="00163E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163E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cs="Calibri"/>
      <w:sz w:val="24"/>
      <w:szCs w:val="24"/>
      <w:lang w:eastAsia="pl-PL"/>
    </w:rPr>
  </w:style>
  <w:style w:type="paragraph" w:customStyle="1" w:styleId="xl81">
    <w:name w:val="xl81"/>
    <w:basedOn w:val="Normalny"/>
    <w:rsid w:val="00163E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pl-PL"/>
    </w:rPr>
  </w:style>
  <w:style w:type="paragraph" w:customStyle="1" w:styleId="xl82">
    <w:name w:val="xl82"/>
    <w:basedOn w:val="Normalny"/>
    <w:rsid w:val="00163E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cs="Calibri"/>
      <w:sz w:val="24"/>
      <w:szCs w:val="24"/>
      <w:lang w:eastAsia="pl-PL"/>
    </w:rPr>
  </w:style>
  <w:style w:type="paragraph" w:customStyle="1" w:styleId="xl83">
    <w:name w:val="xl83"/>
    <w:basedOn w:val="Normalny"/>
    <w:rsid w:val="00163E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163E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</w:pPr>
    <w:rPr>
      <w:rFonts w:cs="Calibri"/>
      <w:sz w:val="24"/>
      <w:szCs w:val="24"/>
      <w:lang w:eastAsia="pl-PL"/>
    </w:rPr>
  </w:style>
  <w:style w:type="paragraph" w:customStyle="1" w:styleId="xl85">
    <w:name w:val="xl85"/>
    <w:basedOn w:val="Normalny"/>
    <w:rsid w:val="00163E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163E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163E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163E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163E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cs="Calibri"/>
      <w:sz w:val="24"/>
      <w:szCs w:val="24"/>
      <w:lang w:eastAsia="pl-PL"/>
    </w:rPr>
  </w:style>
  <w:style w:type="paragraph" w:customStyle="1" w:styleId="xl90">
    <w:name w:val="xl90"/>
    <w:basedOn w:val="Normalny"/>
    <w:rsid w:val="00163E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163E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163E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163E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</w:pPr>
    <w:rPr>
      <w:rFonts w:cs="Calibri"/>
      <w:sz w:val="24"/>
      <w:szCs w:val="24"/>
      <w:lang w:eastAsia="pl-PL"/>
    </w:rPr>
  </w:style>
  <w:style w:type="paragraph" w:customStyle="1" w:styleId="xl94">
    <w:name w:val="xl94"/>
    <w:basedOn w:val="Normalny"/>
    <w:rsid w:val="00163E51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163E51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cs="Calibri"/>
      <w:sz w:val="24"/>
      <w:szCs w:val="24"/>
      <w:lang w:eastAsia="pl-PL"/>
    </w:rPr>
  </w:style>
  <w:style w:type="paragraph" w:customStyle="1" w:styleId="xl96">
    <w:name w:val="xl96"/>
    <w:basedOn w:val="Normalny"/>
    <w:rsid w:val="0016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</w:pPr>
    <w:rPr>
      <w:rFonts w:cs="Calibri"/>
      <w:sz w:val="24"/>
      <w:szCs w:val="24"/>
      <w:lang w:eastAsia="pl-PL"/>
    </w:rPr>
  </w:style>
  <w:style w:type="paragraph" w:customStyle="1" w:styleId="xl97">
    <w:name w:val="xl97"/>
    <w:basedOn w:val="Normalny"/>
    <w:rsid w:val="00163E51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163E51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</w:pPr>
    <w:rPr>
      <w:rFonts w:cs="Calibri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12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54427-3AD3-42C5-889B-C01F0FBF9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1201</Words>
  <Characters>7208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oczyszczalnia miedzyrzecz</cp:lastModifiedBy>
  <cp:revision>15</cp:revision>
  <dcterms:created xsi:type="dcterms:W3CDTF">2022-12-22T23:30:00Z</dcterms:created>
  <dcterms:modified xsi:type="dcterms:W3CDTF">2023-03-01T07:16:00Z</dcterms:modified>
</cp:coreProperties>
</file>